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0436DB">
        <w:rPr>
          <w:rFonts w:ascii="Arial" w:eastAsia="宋体" w:hAnsi="Arial"/>
          <w:b/>
          <w:sz w:val="24"/>
          <w:lang w:eastAsia="zh-CN"/>
        </w:rPr>
        <w:t>0801</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24th Feb - 6th Mar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722CE4">
        <w:rPr>
          <w:rFonts w:eastAsia="宋体"/>
          <w:sz w:val="24"/>
          <w:lang w:val="en-US" w:eastAsia="zh-CN"/>
        </w:rPr>
        <w:t>BS demodulation requirements for 2-step RACH</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722CE4">
        <w:rPr>
          <w:rFonts w:eastAsia="宋体"/>
          <w:sz w:val="24"/>
          <w:lang w:val="en-US" w:eastAsia="zh-CN"/>
        </w:rPr>
        <w:t>8.20.1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722CE4">
        <w:rPr>
          <w:rFonts w:eastAsia="宋体"/>
          <w:sz w:val="24"/>
          <w:lang w:val="en-US" w:eastAsia="zh-CN"/>
        </w:rPr>
        <w:t>Disucssion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3845B4"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The Rel-16 ongoing WID “2-step RACH” will start performance aspects in RAN4 from this meeting according to the latest WID [1] and TU budget [2]. </w:t>
      </w:r>
    </w:p>
    <w:p w:rsidR="00670B13" w:rsidRDefault="00670B13" w:rsidP="006F7C9D">
      <w:pPr>
        <w:pStyle w:val="BodyText"/>
        <w:tabs>
          <w:tab w:val="num" w:pos="226"/>
          <w:tab w:val="num" w:pos="284"/>
          <w:tab w:val="left" w:pos="5103"/>
        </w:tabs>
        <w:snapToGrid w:val="0"/>
        <w:spacing w:beforeLines="50" w:before="156"/>
        <w:rPr>
          <w:rFonts w:eastAsia="宋体"/>
          <w:sz w:val="21"/>
          <w:szCs w:val="21"/>
          <w:lang w:val="en-US" w:eastAsia="zh-CN"/>
        </w:rPr>
      </w:pPr>
    </w:p>
    <w:tbl>
      <w:tblPr>
        <w:tblStyle w:val="TableGrid"/>
        <w:tblW w:w="0" w:type="auto"/>
        <w:tblLook w:val="04A0" w:firstRow="1" w:lastRow="0" w:firstColumn="1" w:lastColumn="0" w:noHBand="0" w:noVBand="1"/>
      </w:tblPr>
      <w:tblGrid>
        <w:gridCol w:w="9288"/>
      </w:tblGrid>
      <w:tr w:rsidR="00517A56" w:rsidTr="00517A56">
        <w:tc>
          <w:tcPr>
            <w:tcW w:w="9288" w:type="dxa"/>
          </w:tcPr>
          <w:p w:rsidR="00517A56" w:rsidRDefault="00517A56" w:rsidP="00517A56">
            <w:pPr>
              <w:pStyle w:val="Heading3"/>
              <w:jc w:val="both"/>
              <w:rPr>
                <w:i/>
              </w:rPr>
            </w:pPr>
            <w:r>
              <w:rPr>
                <w:i/>
              </w:rPr>
              <w:t>4.2</w:t>
            </w:r>
            <w:r>
              <w:rPr>
                <w:i/>
              </w:rPr>
              <w:tab/>
              <w:t>Objective of Performance part WI</w:t>
            </w:r>
          </w:p>
          <w:p w:rsidR="00517A56" w:rsidRDefault="00517A56" w:rsidP="00517A56">
            <w:pPr>
              <w:pStyle w:val="NO"/>
              <w:jc w:val="both"/>
              <w:rPr>
                <w:i/>
              </w:rPr>
            </w:pPr>
            <w:r>
              <w:rPr>
                <w:i/>
              </w:rPr>
              <w:t>NOTE:</w:t>
            </w:r>
            <w:r>
              <w:rPr>
                <w:i/>
              </w:rPr>
              <w:tab/>
              <w:t>Leave empty if the WI proposal does not contain a RAN performance part.</w:t>
            </w:r>
          </w:p>
          <w:p w:rsidR="00517A56" w:rsidRDefault="00517A56" w:rsidP="00517A56">
            <w:pPr>
              <w:numPr>
                <w:ilvl w:val="0"/>
                <w:numId w:val="28"/>
              </w:numPr>
              <w:overflowPunct w:val="0"/>
              <w:autoSpaceDE w:val="0"/>
              <w:autoSpaceDN w:val="0"/>
              <w:adjustRightInd w:val="0"/>
              <w:ind w:leftChars="100" w:left="560"/>
              <w:jc w:val="both"/>
              <w:textAlignment w:val="baseline"/>
              <w:rPr>
                <w:bCs/>
                <w:i/>
                <w:lang w:eastAsia="zh-CN"/>
              </w:rPr>
            </w:pPr>
            <w:r>
              <w:rPr>
                <w:bCs/>
                <w:i/>
                <w:lang w:eastAsia="zh-CN"/>
              </w:rPr>
              <w:t>Specify BS demodulation requirements for the case of PUSCH resource assigned to single UE only</w:t>
            </w:r>
          </w:p>
          <w:p w:rsidR="00517A56" w:rsidRDefault="00517A56" w:rsidP="00517A56">
            <w:pPr>
              <w:numPr>
                <w:ilvl w:val="0"/>
                <w:numId w:val="28"/>
              </w:numPr>
              <w:overflowPunct w:val="0"/>
              <w:autoSpaceDE w:val="0"/>
              <w:autoSpaceDN w:val="0"/>
              <w:adjustRightInd w:val="0"/>
              <w:ind w:leftChars="100" w:left="560"/>
              <w:jc w:val="both"/>
              <w:textAlignment w:val="baseline"/>
              <w:rPr>
                <w:bCs/>
                <w:i/>
                <w:lang w:eastAsia="zh-CN"/>
              </w:rPr>
            </w:pPr>
            <w:r>
              <w:rPr>
                <w:bCs/>
                <w:i/>
                <w:lang w:eastAsia="zh-CN"/>
              </w:rPr>
              <w:t>Specify corresponding BS conformance tests</w:t>
            </w:r>
          </w:p>
          <w:p w:rsidR="00517A56"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p>
        </w:tc>
      </w:tr>
    </w:tbl>
    <w:p w:rsidR="00517A56"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p>
    <w:p w:rsidR="0019214A" w:rsidRPr="0019214A"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our companion paper an overall workplan is proposed including both BS demodulation requirements and RRM core requirements [3]. And i</w:t>
      </w:r>
      <w:r w:rsidR="003845B4">
        <w:rPr>
          <w:rFonts w:eastAsia="宋体"/>
          <w:sz w:val="21"/>
          <w:szCs w:val="21"/>
          <w:lang w:val="en-US" w:eastAsia="zh-CN"/>
        </w:rPr>
        <w:t xml:space="preserve">n this paper we inspects the related parameters initially for defining BS demodulation requirements.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A80502" w:rsidRDefault="003845B4"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RAN1 has produced a consolidated parameter list </w:t>
      </w:r>
      <w:r w:rsidR="00B440FF">
        <w:rPr>
          <w:rFonts w:eastAsia="宋体"/>
          <w:bCs/>
          <w:sz w:val="21"/>
          <w:szCs w:val="21"/>
          <w:lang w:val="en-GB" w:eastAsia="zh-CN"/>
        </w:rPr>
        <w:t xml:space="preserve">on 2-step RACH [4], and this list </w:t>
      </w:r>
      <w:r w:rsidR="00383CE3">
        <w:rPr>
          <w:rFonts w:eastAsia="宋体"/>
          <w:bCs/>
          <w:sz w:val="21"/>
          <w:szCs w:val="21"/>
          <w:lang w:val="en-GB" w:eastAsia="zh-CN"/>
        </w:rPr>
        <w:t>provides</w:t>
      </w:r>
      <w:r w:rsidR="00C0599A">
        <w:rPr>
          <w:rFonts w:eastAsia="宋体"/>
          <w:bCs/>
          <w:sz w:val="21"/>
          <w:szCs w:val="21"/>
          <w:lang w:val="en-GB" w:eastAsia="zh-CN"/>
        </w:rPr>
        <w:t xml:space="preserve"> suggested</w:t>
      </w:r>
      <w:r w:rsidR="00383CE3">
        <w:rPr>
          <w:rFonts w:eastAsia="宋体"/>
          <w:bCs/>
          <w:sz w:val="21"/>
          <w:szCs w:val="21"/>
          <w:lang w:val="en-GB" w:eastAsia="zh-CN"/>
        </w:rPr>
        <w:t xml:space="preserve"> valid values or ranges for each parameters</w:t>
      </w:r>
      <w:r w:rsidR="00652FAD">
        <w:rPr>
          <w:rFonts w:eastAsia="宋体"/>
          <w:bCs/>
          <w:sz w:val="21"/>
          <w:szCs w:val="21"/>
          <w:lang w:val="en-GB" w:eastAsia="zh-CN"/>
        </w:rPr>
        <w:t>,</w:t>
      </w:r>
      <w:r w:rsidR="00383CE3">
        <w:rPr>
          <w:rFonts w:eastAsia="宋体"/>
          <w:bCs/>
          <w:sz w:val="21"/>
          <w:szCs w:val="21"/>
          <w:lang w:val="en-GB" w:eastAsia="zh-CN"/>
        </w:rPr>
        <w:t xml:space="preserve"> therefore it </w:t>
      </w:r>
      <w:r w:rsidR="00B440FF">
        <w:rPr>
          <w:rFonts w:eastAsia="宋体"/>
          <w:bCs/>
          <w:sz w:val="21"/>
          <w:szCs w:val="21"/>
          <w:lang w:val="en-GB" w:eastAsia="zh-CN"/>
        </w:rPr>
        <w:t>can be a good starting point for RAN4 on</w:t>
      </w:r>
      <w:r w:rsidR="00383CE3">
        <w:rPr>
          <w:rFonts w:eastAsia="宋体"/>
          <w:bCs/>
          <w:sz w:val="21"/>
          <w:szCs w:val="21"/>
          <w:lang w:val="en-GB" w:eastAsia="zh-CN"/>
        </w:rPr>
        <w:t xml:space="preserve"> </w:t>
      </w:r>
      <w:r w:rsidR="00B440FF">
        <w:rPr>
          <w:rFonts w:eastAsia="宋体"/>
          <w:bCs/>
          <w:sz w:val="21"/>
          <w:szCs w:val="21"/>
          <w:lang w:val="en-GB" w:eastAsia="zh-CN"/>
        </w:rPr>
        <w:t>specifying the corresponding perfor</w:t>
      </w:r>
      <w:r w:rsidR="00667E6D">
        <w:rPr>
          <w:rFonts w:eastAsia="宋体"/>
          <w:bCs/>
          <w:sz w:val="21"/>
          <w:szCs w:val="21"/>
          <w:lang w:val="en-GB" w:eastAsia="zh-CN"/>
        </w:rPr>
        <w:t>mance requirements</w:t>
      </w:r>
      <w:r w:rsidR="00383CE3">
        <w:rPr>
          <w:rFonts w:eastAsia="宋体"/>
          <w:bCs/>
          <w:sz w:val="21"/>
          <w:szCs w:val="21"/>
          <w:lang w:val="en-GB" w:eastAsia="zh-CN"/>
        </w:rPr>
        <w:t xml:space="preserve">. RAN4 can define performance requirements for </w:t>
      </w:r>
      <w:r w:rsidR="00652FAD">
        <w:rPr>
          <w:rFonts w:eastAsia="宋体"/>
          <w:bCs/>
          <w:sz w:val="21"/>
          <w:szCs w:val="21"/>
          <w:lang w:val="en-GB" w:eastAsia="zh-CN"/>
        </w:rPr>
        <w:t>down-</w:t>
      </w:r>
      <w:r w:rsidR="00383CE3">
        <w:rPr>
          <w:rFonts w:eastAsia="宋体"/>
          <w:bCs/>
          <w:sz w:val="21"/>
          <w:szCs w:val="21"/>
          <w:lang w:val="en-GB" w:eastAsia="zh-CN"/>
        </w:rPr>
        <w:t>selected parameters.</w:t>
      </w:r>
      <w:r w:rsidR="00667E6D">
        <w:rPr>
          <w:rFonts w:eastAsia="宋体"/>
          <w:bCs/>
          <w:sz w:val="21"/>
          <w:szCs w:val="21"/>
          <w:lang w:val="en-GB" w:eastAsia="zh-CN"/>
        </w:rPr>
        <w:t xml:space="preserve"> In particular, it is also favoured to take into account the difference between 2-step and the normal 4-step RACH and reuse 4-step RACH works as much as possible.</w:t>
      </w:r>
    </w:p>
    <w:p w:rsidR="00B440FF" w:rsidRPr="009E313F" w:rsidRDefault="009E313F" w:rsidP="009E313F">
      <w:pPr>
        <w:pStyle w:val="Heading2"/>
        <w:rPr>
          <w:lang w:eastAsia="zh-CN"/>
        </w:rPr>
      </w:pPr>
      <w:r>
        <w:rPr>
          <w:lang w:eastAsia="zh-CN"/>
        </w:rPr>
        <w:t xml:space="preserve">2.1 </w:t>
      </w:r>
      <w:r w:rsidR="0055473A">
        <w:rPr>
          <w:lang w:eastAsia="zh-CN"/>
        </w:rPr>
        <w:t>PRACH preamble</w:t>
      </w:r>
    </w:p>
    <w:p w:rsidR="00667E6D" w:rsidRDefault="00667E6D"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IE </w:t>
      </w:r>
      <w:r w:rsidRPr="0055473A">
        <w:rPr>
          <w:rFonts w:eastAsia="宋体"/>
          <w:bCs/>
          <w:i/>
          <w:sz w:val="21"/>
          <w:szCs w:val="21"/>
          <w:lang w:val="en-GB" w:eastAsia="zh-CN"/>
        </w:rPr>
        <w:t>msgA-prach-ConfigurationIndex</w:t>
      </w:r>
      <w:r>
        <w:rPr>
          <w:rFonts w:eastAsia="宋体"/>
          <w:bCs/>
          <w:sz w:val="21"/>
          <w:szCs w:val="21"/>
          <w:lang w:val="en-GB" w:eastAsia="zh-CN"/>
        </w:rPr>
        <w:t xml:space="preserve"> indicates cell-specific </w:t>
      </w:r>
      <w:r w:rsidRPr="00667E6D">
        <w:rPr>
          <w:rFonts w:eastAsia="宋体"/>
          <w:bCs/>
          <w:sz w:val="21"/>
          <w:szCs w:val="21"/>
          <w:lang w:val="en-GB" w:eastAsia="zh-CN"/>
        </w:rPr>
        <w:t xml:space="preserve">PRACH configuration </w:t>
      </w:r>
      <w:r>
        <w:rPr>
          <w:rFonts w:eastAsia="宋体"/>
          <w:bCs/>
          <w:sz w:val="21"/>
          <w:szCs w:val="21"/>
          <w:lang w:val="en-GB" w:eastAsia="zh-CN"/>
        </w:rPr>
        <w:t xml:space="preserve">index for 2-step RACH. If both </w:t>
      </w:r>
      <w:r w:rsidRPr="0055473A">
        <w:rPr>
          <w:rFonts w:eastAsia="宋体"/>
          <w:bCs/>
          <w:i/>
          <w:sz w:val="21"/>
          <w:szCs w:val="21"/>
          <w:lang w:val="en-GB" w:eastAsia="zh-CN"/>
        </w:rPr>
        <w:t>msgA-prach-ConfigurationIndex</w:t>
      </w:r>
      <w:r w:rsidRPr="00667E6D">
        <w:rPr>
          <w:rFonts w:eastAsia="宋体"/>
          <w:bCs/>
          <w:sz w:val="21"/>
          <w:szCs w:val="21"/>
          <w:lang w:val="en-GB" w:eastAsia="zh-CN"/>
        </w:rPr>
        <w:t xml:space="preserve"> and </w:t>
      </w:r>
      <w:r w:rsidRPr="0055473A">
        <w:rPr>
          <w:rFonts w:eastAsia="宋体"/>
          <w:bCs/>
          <w:i/>
          <w:sz w:val="21"/>
          <w:szCs w:val="21"/>
          <w:lang w:val="en-GB" w:eastAsia="zh-CN"/>
        </w:rPr>
        <w:t>msgA-prach-ConfigurationIndexNew</w:t>
      </w:r>
      <w:r w:rsidRPr="00667E6D">
        <w:rPr>
          <w:rFonts w:eastAsia="宋体"/>
          <w:bCs/>
          <w:sz w:val="21"/>
          <w:szCs w:val="21"/>
          <w:lang w:val="en-GB" w:eastAsia="zh-CN"/>
        </w:rPr>
        <w:t xml:space="preserve"> are not</w:t>
      </w:r>
      <w:r>
        <w:rPr>
          <w:rFonts w:eastAsia="宋体"/>
          <w:bCs/>
          <w:sz w:val="21"/>
          <w:szCs w:val="21"/>
          <w:lang w:val="en-GB" w:eastAsia="zh-CN"/>
        </w:rPr>
        <w:t xml:space="preserve"> configured, 2-step RACH reuses</w:t>
      </w:r>
      <w:r w:rsidRPr="00667E6D">
        <w:rPr>
          <w:rFonts w:eastAsia="宋体"/>
          <w:bCs/>
          <w:sz w:val="21"/>
          <w:szCs w:val="21"/>
          <w:lang w:val="en-GB" w:eastAsia="zh-CN"/>
        </w:rPr>
        <w:t xml:space="preserve"> the corresponding 4-step RACH parameter.</w:t>
      </w:r>
      <w:r>
        <w:rPr>
          <w:rFonts w:eastAsia="宋体"/>
          <w:bCs/>
          <w:sz w:val="21"/>
          <w:szCs w:val="21"/>
          <w:lang w:val="en-GB" w:eastAsia="zh-CN"/>
        </w:rPr>
        <w:t xml:space="preserve"> This means that all the current preamble formats and PRACH configurations for 4-step RACH are supported by 2-step RACH, therefore, no additional standardization efforts is needed on 2-step RACH preambles.</w:t>
      </w:r>
    </w:p>
    <w:p w:rsidR="00073360" w:rsidRPr="00073360" w:rsidRDefault="00073360" w:rsidP="00154228">
      <w:pPr>
        <w:pStyle w:val="BodyText"/>
        <w:tabs>
          <w:tab w:val="num" w:pos="226"/>
          <w:tab w:val="num" w:pos="284"/>
          <w:tab w:val="left" w:pos="5103"/>
        </w:tabs>
        <w:snapToGrid w:val="0"/>
        <w:rPr>
          <w:rFonts w:eastAsia="宋体"/>
          <w:b/>
          <w:bCs/>
          <w:sz w:val="21"/>
          <w:szCs w:val="21"/>
          <w:lang w:val="en-GB" w:eastAsia="zh-CN"/>
        </w:rPr>
      </w:pPr>
      <w:r w:rsidRPr="00073360">
        <w:rPr>
          <w:rFonts w:eastAsia="宋体"/>
          <w:b/>
          <w:bCs/>
          <w:sz w:val="21"/>
          <w:szCs w:val="21"/>
          <w:lang w:val="en-GB" w:eastAsia="zh-CN"/>
        </w:rPr>
        <w:t>Observation: no additional standardization efforts is needed on 2-step RACH preambles.</w:t>
      </w:r>
    </w:p>
    <w:p w:rsidR="004D7161" w:rsidRDefault="004D7161" w:rsidP="004D7161">
      <w:pPr>
        <w:pStyle w:val="Heading2"/>
        <w:rPr>
          <w:lang w:eastAsia="zh-CN"/>
        </w:rPr>
      </w:pPr>
      <w:r>
        <w:rPr>
          <w:lang w:val="en-US" w:eastAsia="zh-CN"/>
        </w:rPr>
        <w:lastRenderedPageBreak/>
        <w:t xml:space="preserve">2.2 </w:t>
      </w:r>
      <w:r>
        <w:rPr>
          <w:lang w:eastAsia="zh-CN"/>
        </w:rPr>
        <w:t xml:space="preserve">PUSCH </w:t>
      </w:r>
    </w:p>
    <w:p w:rsidR="00667E6D" w:rsidRDefault="004D7161"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One of primary differences between 2-step RACH and 4-step RACH is that a payload labelled as “</w:t>
      </w:r>
      <w:r w:rsidR="009E313F">
        <w:rPr>
          <w:rFonts w:eastAsia="宋体"/>
          <w:bCs/>
          <w:sz w:val="21"/>
          <w:szCs w:val="21"/>
          <w:lang w:val="en-GB" w:eastAsia="zh-CN"/>
        </w:rPr>
        <w:t>Msg A</w:t>
      </w:r>
      <w:r>
        <w:rPr>
          <w:rFonts w:eastAsia="宋体"/>
          <w:bCs/>
          <w:sz w:val="21"/>
          <w:szCs w:val="21"/>
          <w:lang w:val="en-GB" w:eastAsia="zh-CN"/>
        </w:rPr>
        <w:t>”</w:t>
      </w:r>
      <w:r w:rsidR="009E313F">
        <w:rPr>
          <w:rFonts w:eastAsia="宋体"/>
          <w:bCs/>
          <w:sz w:val="21"/>
          <w:szCs w:val="21"/>
          <w:lang w:val="en-GB" w:eastAsia="zh-CN"/>
        </w:rPr>
        <w:t xml:space="preserve"> </w:t>
      </w:r>
      <w:r>
        <w:rPr>
          <w:rFonts w:eastAsia="宋体"/>
          <w:bCs/>
          <w:sz w:val="21"/>
          <w:szCs w:val="21"/>
          <w:lang w:val="en-GB" w:eastAsia="zh-CN"/>
        </w:rPr>
        <w:t>is also transmitted when a UE initiates 2-step RACH procedure and transmits a selected preamble, as shown in Fig. 1.</w:t>
      </w:r>
    </w:p>
    <w:p w:rsidR="004D7161" w:rsidRDefault="004D7161" w:rsidP="004D7161">
      <w:pPr>
        <w:pStyle w:val="BodyText"/>
        <w:tabs>
          <w:tab w:val="num" w:pos="226"/>
          <w:tab w:val="num" w:pos="284"/>
          <w:tab w:val="left" w:pos="5103"/>
        </w:tabs>
        <w:snapToGrid w:val="0"/>
        <w:jc w:val="center"/>
        <w:rPr>
          <w:rFonts w:eastAsia="宋体"/>
          <w:bCs/>
          <w:sz w:val="21"/>
          <w:szCs w:val="21"/>
          <w:lang w:val="en-GB" w:eastAsia="zh-CN"/>
        </w:rPr>
      </w:pPr>
      <w:r>
        <w:rPr>
          <w:rFonts w:eastAsia="宋体"/>
          <w:bCs/>
          <w:noProof/>
          <w:sz w:val="21"/>
          <w:szCs w:val="21"/>
          <w:lang w:val="en-US" w:eastAsia="zh-CN"/>
        </w:rPr>
        <w:drawing>
          <wp:inline distT="0" distB="0" distL="0" distR="0" wp14:anchorId="56266254">
            <wp:extent cx="4653357" cy="2338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6879" cy="2340519"/>
                    </a:xfrm>
                    <a:prstGeom prst="rect">
                      <a:avLst/>
                    </a:prstGeom>
                    <a:noFill/>
                  </pic:spPr>
                </pic:pic>
              </a:graphicData>
            </a:graphic>
          </wp:inline>
        </w:drawing>
      </w:r>
    </w:p>
    <w:p w:rsidR="004D7161" w:rsidRPr="00B24082" w:rsidRDefault="004D7161" w:rsidP="004D7161">
      <w:pPr>
        <w:pStyle w:val="BodyText"/>
        <w:tabs>
          <w:tab w:val="num" w:pos="226"/>
          <w:tab w:val="num" w:pos="284"/>
          <w:tab w:val="left" w:pos="5103"/>
        </w:tabs>
        <w:snapToGrid w:val="0"/>
        <w:jc w:val="center"/>
        <w:rPr>
          <w:rFonts w:eastAsia="宋体"/>
          <w:b/>
          <w:bCs/>
          <w:sz w:val="21"/>
          <w:szCs w:val="21"/>
          <w:u w:val="single"/>
          <w:lang w:val="en-GB" w:eastAsia="zh-CN"/>
        </w:rPr>
      </w:pPr>
      <w:r>
        <w:rPr>
          <w:rFonts w:eastAsia="宋体"/>
          <w:bCs/>
          <w:sz w:val="21"/>
          <w:szCs w:val="21"/>
          <w:lang w:val="en-GB" w:eastAsia="zh-CN"/>
        </w:rPr>
        <w:t xml:space="preserve">Fig. 1, </w:t>
      </w:r>
      <w:r w:rsidR="00895334">
        <w:rPr>
          <w:rFonts w:eastAsia="宋体"/>
          <w:bCs/>
          <w:sz w:val="21"/>
          <w:szCs w:val="21"/>
          <w:lang w:val="en-GB" w:eastAsia="zh-CN"/>
        </w:rPr>
        <w:t xml:space="preserve">Procedures for </w:t>
      </w:r>
      <w:r>
        <w:rPr>
          <w:rFonts w:eastAsia="宋体"/>
          <w:bCs/>
          <w:sz w:val="21"/>
          <w:szCs w:val="21"/>
          <w:lang w:val="en-GB" w:eastAsia="zh-CN"/>
        </w:rPr>
        <w:t xml:space="preserve">2-step RACH </w:t>
      </w:r>
      <w:r w:rsidR="00895334">
        <w:rPr>
          <w:rFonts w:eastAsia="宋体"/>
          <w:bCs/>
          <w:sz w:val="21"/>
          <w:szCs w:val="21"/>
          <w:lang w:val="en-GB" w:eastAsia="zh-CN"/>
        </w:rPr>
        <w:t>and</w:t>
      </w:r>
      <w:r>
        <w:rPr>
          <w:rFonts w:eastAsia="宋体"/>
          <w:bCs/>
          <w:sz w:val="21"/>
          <w:szCs w:val="21"/>
          <w:lang w:val="en-GB" w:eastAsia="zh-CN"/>
        </w:rPr>
        <w:t xml:space="preserve"> 4-step RACH</w:t>
      </w:r>
    </w:p>
    <w:p w:rsidR="00B24082" w:rsidRDefault="00B24082" w:rsidP="00154228">
      <w:pPr>
        <w:pStyle w:val="BodyText"/>
        <w:tabs>
          <w:tab w:val="num" w:pos="226"/>
          <w:tab w:val="num" w:pos="284"/>
          <w:tab w:val="left" w:pos="5103"/>
        </w:tabs>
        <w:snapToGrid w:val="0"/>
        <w:rPr>
          <w:rFonts w:eastAsia="宋体"/>
          <w:b/>
          <w:bCs/>
          <w:sz w:val="21"/>
          <w:szCs w:val="21"/>
          <w:u w:val="single"/>
          <w:lang w:val="en-GB" w:eastAsia="zh-CN"/>
        </w:rPr>
      </w:pPr>
      <w:r>
        <w:rPr>
          <w:rFonts w:eastAsia="宋体"/>
          <w:b/>
          <w:bCs/>
          <w:sz w:val="21"/>
          <w:szCs w:val="21"/>
          <w:u w:val="single"/>
          <w:lang w:val="en-GB" w:eastAsia="zh-CN"/>
        </w:rPr>
        <w:t>Transform precoder</w:t>
      </w:r>
    </w:p>
    <w:p w:rsidR="00B24082" w:rsidRPr="00B24082" w:rsidRDefault="009946F0" w:rsidP="00154228">
      <w:pPr>
        <w:pStyle w:val="BodyText"/>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msgA-transformPrecoder</w:t>
      </w:r>
      <w:r w:rsidRPr="009946F0">
        <w:rPr>
          <w:rFonts w:eastAsia="宋体"/>
          <w:bCs/>
          <w:sz w:val="21"/>
          <w:szCs w:val="21"/>
          <w:lang w:val="en-GB" w:eastAsia="zh-CN"/>
        </w:rPr>
        <w:t xml:space="preserve"> </w:t>
      </w:r>
      <w:r>
        <w:rPr>
          <w:rFonts w:eastAsia="宋体"/>
          <w:bCs/>
          <w:sz w:val="21"/>
          <w:szCs w:val="21"/>
          <w:lang w:val="en-GB" w:eastAsia="zh-CN"/>
        </w:rPr>
        <w:t>indicates waveform</w:t>
      </w:r>
      <w:r w:rsidRPr="009946F0">
        <w:rPr>
          <w:rFonts w:eastAsia="宋体"/>
          <w:bCs/>
          <w:sz w:val="21"/>
          <w:szCs w:val="21"/>
          <w:lang w:val="en-GB" w:eastAsia="zh-CN"/>
        </w:rPr>
        <w:t xml:space="preserve"> of msgA PUSCH. If the parameter is not confi</w:t>
      </w:r>
      <w:r>
        <w:rPr>
          <w:rFonts w:eastAsia="宋体"/>
          <w:bCs/>
          <w:sz w:val="21"/>
          <w:szCs w:val="21"/>
          <w:lang w:val="en-GB" w:eastAsia="zh-CN"/>
        </w:rPr>
        <w:t xml:space="preserve">gured, msgA PUSCH follows the </w:t>
      </w:r>
      <w:r w:rsidRPr="009946F0">
        <w:rPr>
          <w:rFonts w:eastAsia="宋体"/>
          <w:bCs/>
          <w:sz w:val="21"/>
          <w:szCs w:val="21"/>
          <w:lang w:val="en-GB" w:eastAsia="zh-CN"/>
        </w:rPr>
        <w:t>waveform of msg3</w:t>
      </w:r>
      <w:r>
        <w:rPr>
          <w:rFonts w:eastAsia="宋体"/>
          <w:bCs/>
          <w:sz w:val="21"/>
          <w:szCs w:val="21"/>
          <w:lang w:val="en-GB" w:eastAsia="zh-CN"/>
        </w:rPr>
        <w:t>. Thus both CP-OFDM and DFT-s-OFDM are supported in 2-step RACH.</w:t>
      </w:r>
    </w:p>
    <w:p w:rsidR="004D7161" w:rsidRPr="00B24082" w:rsidRDefault="00B24082" w:rsidP="00154228">
      <w:pPr>
        <w:pStyle w:val="BodyText"/>
        <w:tabs>
          <w:tab w:val="num" w:pos="226"/>
          <w:tab w:val="num" w:pos="284"/>
          <w:tab w:val="left" w:pos="5103"/>
        </w:tabs>
        <w:snapToGrid w:val="0"/>
        <w:rPr>
          <w:rFonts w:eastAsia="宋体"/>
          <w:b/>
          <w:bCs/>
          <w:sz w:val="21"/>
          <w:szCs w:val="21"/>
          <w:u w:val="single"/>
          <w:lang w:val="en-GB" w:eastAsia="zh-CN"/>
        </w:rPr>
      </w:pPr>
      <w:r w:rsidRPr="00B24082">
        <w:rPr>
          <w:rFonts w:eastAsia="宋体"/>
          <w:b/>
          <w:bCs/>
          <w:sz w:val="21"/>
          <w:szCs w:val="21"/>
          <w:u w:val="single"/>
          <w:lang w:val="en-GB" w:eastAsia="zh-CN"/>
        </w:rPr>
        <w:t>MCS</w:t>
      </w:r>
    </w:p>
    <w:p w:rsidR="009E313F" w:rsidRDefault="00AF271C" w:rsidP="00154228">
      <w:pPr>
        <w:pStyle w:val="BodyText"/>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msgA-MCS</w:t>
      </w:r>
      <w:r>
        <w:rPr>
          <w:rFonts w:eastAsia="宋体"/>
          <w:bCs/>
          <w:sz w:val="21"/>
          <w:szCs w:val="21"/>
          <w:lang w:val="en-GB" w:eastAsia="zh-CN"/>
        </w:rPr>
        <w:t xml:space="preserve"> indicates</w:t>
      </w:r>
      <w:r w:rsidRPr="00AF271C">
        <w:rPr>
          <w:rFonts w:eastAsia="宋体"/>
          <w:bCs/>
          <w:sz w:val="21"/>
          <w:szCs w:val="21"/>
          <w:lang w:val="en-GB" w:eastAsia="zh-CN"/>
        </w:rPr>
        <w:t xml:space="preserve"> the MCS index for msgA PUSCH from the Table 6.1.4.1-1 for DFT-s-OFDM and   Table 5.1.3.1-1 for CP-OFDM in 38.214</w:t>
      </w:r>
      <w:r>
        <w:rPr>
          <w:rFonts w:eastAsia="宋体"/>
          <w:bCs/>
          <w:sz w:val="21"/>
          <w:szCs w:val="21"/>
          <w:lang w:val="en-GB" w:eastAsia="zh-CN"/>
        </w:rPr>
        <w:t>, where both QPSK and 16QAM are supported.</w:t>
      </w:r>
    </w:p>
    <w:p w:rsidR="00556ADF" w:rsidRPr="00556ADF" w:rsidRDefault="00556ADF" w:rsidP="00556ADF">
      <w:pPr>
        <w:pStyle w:val="BodyText"/>
        <w:tabs>
          <w:tab w:val="num" w:pos="226"/>
          <w:tab w:val="num" w:pos="284"/>
          <w:tab w:val="left" w:pos="5103"/>
        </w:tabs>
        <w:snapToGrid w:val="0"/>
        <w:rPr>
          <w:rFonts w:eastAsia="宋体"/>
          <w:b/>
          <w:bCs/>
          <w:sz w:val="21"/>
          <w:szCs w:val="21"/>
          <w:u w:val="single"/>
          <w:lang w:val="en-GB" w:eastAsia="zh-CN"/>
        </w:rPr>
      </w:pPr>
      <w:r w:rsidRPr="00556ADF">
        <w:rPr>
          <w:rFonts w:eastAsia="宋体"/>
          <w:b/>
          <w:bCs/>
          <w:sz w:val="21"/>
          <w:szCs w:val="21"/>
          <w:u w:val="single"/>
          <w:lang w:val="en-GB" w:eastAsia="zh-CN"/>
        </w:rPr>
        <w:t>nrofSlotsMsgAPUSCH</w:t>
      </w:r>
    </w:p>
    <w:p w:rsidR="00556ADF" w:rsidRPr="00556ADF" w:rsidRDefault="00556ADF" w:rsidP="00556ADF">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Number </w:t>
      </w:r>
      <w:r w:rsidRPr="00556ADF">
        <w:rPr>
          <w:rFonts w:eastAsia="宋体"/>
          <w:bCs/>
          <w:sz w:val="21"/>
          <w:szCs w:val="21"/>
          <w:lang w:val="en-GB" w:eastAsia="zh-CN"/>
        </w:rPr>
        <w:t>of slots (in active UL BWP numerology) contai</w:t>
      </w:r>
      <w:r>
        <w:rPr>
          <w:rFonts w:eastAsia="宋体"/>
          <w:bCs/>
          <w:sz w:val="21"/>
          <w:szCs w:val="21"/>
          <w:lang w:val="en-GB" w:eastAsia="zh-CN"/>
        </w:rPr>
        <w:t xml:space="preserve">ning one or multiple POs, each </w:t>
      </w:r>
      <w:r w:rsidRPr="00556ADF">
        <w:rPr>
          <w:rFonts w:eastAsia="宋体"/>
          <w:bCs/>
          <w:sz w:val="21"/>
          <w:szCs w:val="21"/>
          <w:lang w:val="en-GB" w:eastAsia="zh-CN"/>
        </w:rPr>
        <w:t>slot has the same time domain resource allocation</w:t>
      </w:r>
      <w:r>
        <w:rPr>
          <w:rFonts w:eastAsia="宋体"/>
          <w:bCs/>
          <w:sz w:val="21"/>
          <w:szCs w:val="21"/>
          <w:lang w:val="en-GB" w:eastAsia="zh-CN"/>
        </w:rPr>
        <w:t>. This parameters can be ignored for single user case.</w:t>
      </w:r>
    </w:p>
    <w:p w:rsidR="00556ADF" w:rsidRPr="00556ADF" w:rsidRDefault="00556ADF" w:rsidP="00556ADF">
      <w:pPr>
        <w:pStyle w:val="BodyText"/>
        <w:tabs>
          <w:tab w:val="num" w:pos="226"/>
          <w:tab w:val="num" w:pos="284"/>
          <w:tab w:val="left" w:pos="5103"/>
        </w:tabs>
        <w:snapToGrid w:val="0"/>
        <w:rPr>
          <w:rFonts w:eastAsia="宋体"/>
          <w:b/>
          <w:bCs/>
          <w:sz w:val="21"/>
          <w:szCs w:val="21"/>
          <w:u w:val="single"/>
          <w:lang w:val="en-GB" w:eastAsia="zh-CN"/>
        </w:rPr>
      </w:pPr>
      <w:r w:rsidRPr="00556ADF">
        <w:rPr>
          <w:rFonts w:eastAsia="宋体"/>
          <w:b/>
          <w:bCs/>
          <w:sz w:val="21"/>
          <w:szCs w:val="21"/>
          <w:u w:val="single"/>
          <w:lang w:val="en-GB" w:eastAsia="zh-CN"/>
        </w:rPr>
        <w:t>nrofMsgAPOperSlot</w:t>
      </w:r>
    </w:p>
    <w:p w:rsidR="009E313F" w:rsidRDefault="00556ADF" w:rsidP="00556ADF">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Number </w:t>
      </w:r>
      <w:r w:rsidRPr="00556ADF">
        <w:rPr>
          <w:rFonts w:eastAsia="宋体"/>
          <w:bCs/>
          <w:sz w:val="21"/>
          <w:szCs w:val="21"/>
          <w:lang w:val="en-GB" w:eastAsia="zh-CN"/>
        </w:rPr>
        <w:t xml:space="preserve">of time domain PUSCH occasions in each slot. </w:t>
      </w:r>
      <w:r>
        <w:rPr>
          <w:rFonts w:eastAsia="宋体"/>
          <w:bCs/>
          <w:sz w:val="21"/>
          <w:szCs w:val="21"/>
          <w:lang w:val="en-GB" w:eastAsia="zh-CN"/>
        </w:rPr>
        <w:t>POs including guard period are</w:t>
      </w:r>
      <w:r w:rsidRPr="00556ADF">
        <w:rPr>
          <w:rFonts w:eastAsia="宋体"/>
          <w:bCs/>
          <w:sz w:val="21"/>
          <w:szCs w:val="21"/>
          <w:lang w:val="en-GB" w:eastAsia="zh-CN"/>
        </w:rPr>
        <w:t xml:space="preserve"> contiguous in time domain within a slot</w:t>
      </w:r>
      <w:r>
        <w:rPr>
          <w:rFonts w:eastAsia="宋体"/>
          <w:bCs/>
          <w:sz w:val="21"/>
          <w:szCs w:val="21"/>
          <w:lang w:val="en-GB" w:eastAsia="zh-CN"/>
        </w:rPr>
        <w:t>. This parameters can be ignored for single user case.</w:t>
      </w:r>
    </w:p>
    <w:p w:rsidR="00CA4C30" w:rsidRDefault="00CA4C30" w:rsidP="00CA4C30">
      <w:pPr>
        <w:pStyle w:val="BodyText"/>
        <w:tabs>
          <w:tab w:val="num" w:pos="226"/>
          <w:tab w:val="num" w:pos="284"/>
          <w:tab w:val="left" w:pos="5103"/>
        </w:tabs>
        <w:snapToGrid w:val="0"/>
        <w:rPr>
          <w:rFonts w:ascii="宋体" w:eastAsia="宋体" w:hAnsi="宋体" w:cs="宋体"/>
          <w:bCs/>
          <w:sz w:val="21"/>
          <w:szCs w:val="21"/>
          <w:lang w:val="en-GB" w:eastAsia="zh-CN"/>
        </w:rPr>
      </w:pPr>
      <w:r w:rsidRPr="00CA4C30">
        <w:rPr>
          <w:rFonts w:eastAsia="宋体"/>
          <w:b/>
          <w:bCs/>
          <w:sz w:val="21"/>
          <w:szCs w:val="21"/>
          <w:u w:val="single"/>
          <w:lang w:val="en-GB" w:eastAsia="zh-CN"/>
        </w:rPr>
        <w:t>msgAPUSCH-timeDomainOffset</w:t>
      </w:r>
      <w:r w:rsidRPr="00CA4C30">
        <w:rPr>
          <w:rFonts w:eastAsia="宋体"/>
          <w:bCs/>
          <w:sz w:val="21"/>
          <w:szCs w:val="21"/>
          <w:lang w:val="en-GB" w:eastAsia="zh-CN"/>
        </w:rPr>
        <w:tab/>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 </w:t>
      </w:r>
      <w:r w:rsidRPr="00CA4C30">
        <w:rPr>
          <w:rFonts w:eastAsia="宋体"/>
          <w:bCs/>
          <w:sz w:val="21"/>
          <w:szCs w:val="21"/>
          <w:lang w:val="en-GB" w:eastAsia="zh-CN"/>
        </w:rPr>
        <w:t>single time offset with respect to the sta</w:t>
      </w:r>
      <w:r>
        <w:rPr>
          <w:rFonts w:eastAsia="宋体"/>
          <w:bCs/>
          <w:sz w:val="21"/>
          <w:szCs w:val="21"/>
          <w:lang w:val="en-GB" w:eastAsia="zh-CN"/>
        </w:rPr>
        <w:t>rt of each PRACH slot (with at</w:t>
      </w:r>
      <w:r w:rsidRPr="00CA4C30">
        <w:rPr>
          <w:rFonts w:eastAsia="宋体"/>
          <w:bCs/>
          <w:sz w:val="21"/>
          <w:szCs w:val="21"/>
          <w:lang w:val="en-GB" w:eastAsia="zh-CN"/>
        </w:rPr>
        <w:t xml:space="preserve"> least one valid RO), counted as the number of s</w:t>
      </w:r>
      <w:r>
        <w:rPr>
          <w:rFonts w:eastAsia="宋体"/>
          <w:bCs/>
          <w:sz w:val="21"/>
          <w:szCs w:val="21"/>
          <w:lang w:val="en-GB" w:eastAsia="zh-CN"/>
        </w:rPr>
        <w:t xml:space="preserve">lots (based on the numerology </w:t>
      </w:r>
      <w:r w:rsidRPr="00CA4C30">
        <w:rPr>
          <w:rFonts w:eastAsia="宋体"/>
          <w:bCs/>
          <w:sz w:val="21"/>
          <w:szCs w:val="21"/>
          <w:lang w:val="en-GB" w:eastAsia="zh-CN"/>
        </w:rPr>
        <w:t>of active UL BWP)</w:t>
      </w:r>
    </w:p>
    <w:p w:rsidR="00CA4C30" w:rsidRPr="00CA4C30" w:rsidRDefault="00CA4C30" w:rsidP="00CA4C30">
      <w:pPr>
        <w:pStyle w:val="BodyText"/>
        <w:tabs>
          <w:tab w:val="num" w:pos="226"/>
          <w:tab w:val="num" w:pos="284"/>
          <w:tab w:val="left" w:pos="5103"/>
        </w:tabs>
        <w:snapToGrid w:val="0"/>
        <w:rPr>
          <w:rFonts w:ascii="宋体" w:eastAsia="宋体" w:hAnsi="宋体" w:cs="宋体"/>
          <w:b/>
          <w:bCs/>
          <w:sz w:val="21"/>
          <w:szCs w:val="21"/>
          <w:u w:val="single"/>
          <w:lang w:val="en-GB" w:eastAsia="zh-CN"/>
        </w:rPr>
      </w:pPr>
      <w:r w:rsidRPr="00CA4C30">
        <w:rPr>
          <w:rFonts w:eastAsia="宋体"/>
          <w:b/>
          <w:bCs/>
          <w:sz w:val="21"/>
          <w:szCs w:val="21"/>
          <w:u w:val="single"/>
          <w:lang w:val="en-GB" w:eastAsia="zh-CN"/>
        </w:rPr>
        <w:t>msgA-timeDomainAllocation</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Indicates </w:t>
      </w:r>
      <w:r w:rsidRPr="00CA4C30">
        <w:rPr>
          <w:rFonts w:eastAsia="宋体"/>
          <w:bCs/>
          <w:sz w:val="21"/>
          <w:szCs w:val="21"/>
          <w:lang w:val="en-GB" w:eastAsia="zh-CN"/>
        </w:rPr>
        <w:t>a combination of start symbol and length and PUSCH mapp</w:t>
      </w:r>
      <w:r w:rsidR="0055473A">
        <w:rPr>
          <w:rFonts w:eastAsia="宋体"/>
          <w:bCs/>
          <w:sz w:val="21"/>
          <w:szCs w:val="21"/>
          <w:lang w:val="en-GB" w:eastAsia="zh-CN"/>
        </w:rPr>
        <w:t xml:space="preserve">ing type from the TDRA   table  </w:t>
      </w:r>
      <w:r w:rsidRPr="0055473A">
        <w:rPr>
          <w:rFonts w:eastAsia="宋体"/>
          <w:bCs/>
          <w:i/>
          <w:sz w:val="21"/>
          <w:szCs w:val="21"/>
          <w:lang w:val="en-GB" w:eastAsia="zh-CN"/>
        </w:rPr>
        <w:t>PUSCH-TimeDomainResourceAllocationList</w:t>
      </w:r>
      <w:r>
        <w:rPr>
          <w:rFonts w:eastAsia="宋体"/>
          <w:bCs/>
          <w:sz w:val="21"/>
          <w:szCs w:val="21"/>
          <w:lang w:val="en-GB" w:eastAsia="zh-CN"/>
        </w:rPr>
        <w:t xml:space="preserve"> if provided </w:t>
      </w:r>
      <w:r w:rsidRPr="00CA4C30">
        <w:rPr>
          <w:rFonts w:eastAsia="宋体"/>
          <w:bCs/>
          <w:sz w:val="21"/>
          <w:szCs w:val="21"/>
          <w:lang w:val="en-GB" w:eastAsia="zh-CN"/>
        </w:rPr>
        <w:t xml:space="preserve">in </w:t>
      </w:r>
      <w:r w:rsidRPr="0055473A">
        <w:rPr>
          <w:rFonts w:eastAsia="宋体"/>
          <w:bCs/>
          <w:i/>
          <w:sz w:val="21"/>
          <w:szCs w:val="21"/>
          <w:lang w:val="en-GB" w:eastAsia="zh-CN"/>
        </w:rPr>
        <w:t>PUSCH-ConfigCommon</w:t>
      </w:r>
      <w:r w:rsidRPr="00CA4C30">
        <w:rPr>
          <w:rFonts w:eastAsia="宋体"/>
          <w:bCs/>
          <w:sz w:val="21"/>
          <w:szCs w:val="21"/>
          <w:lang w:val="en-GB" w:eastAsia="zh-CN"/>
        </w:rPr>
        <w:t xml:space="preserve">, or else the default table 6.1.2.1.1-2 </w:t>
      </w:r>
      <w:r>
        <w:rPr>
          <w:rFonts w:eastAsia="宋体"/>
          <w:bCs/>
          <w:sz w:val="21"/>
          <w:szCs w:val="21"/>
          <w:lang w:val="en-GB" w:eastAsia="zh-CN"/>
        </w:rPr>
        <w:t>in 38.214. The parameter K2 in</w:t>
      </w:r>
      <w:r w:rsidRPr="00CA4C30">
        <w:rPr>
          <w:rFonts w:eastAsia="宋体"/>
          <w:bCs/>
          <w:sz w:val="21"/>
          <w:szCs w:val="21"/>
          <w:lang w:val="en-GB" w:eastAsia="zh-CN"/>
        </w:rPr>
        <w:t xml:space="preserve"> the table is not used for msgA PUSCH</w:t>
      </w:r>
      <w:r>
        <w:rPr>
          <w:rFonts w:eastAsia="宋体"/>
          <w:bCs/>
          <w:sz w:val="21"/>
          <w:szCs w:val="21"/>
          <w:lang w:val="en-GB" w:eastAsia="zh-CN"/>
        </w:rPr>
        <w:t>.</w:t>
      </w:r>
    </w:p>
    <w:p w:rsidR="00CA4C30" w:rsidRPr="00CA4C30"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CA4C30">
        <w:rPr>
          <w:rFonts w:eastAsia="宋体"/>
          <w:b/>
          <w:bCs/>
          <w:sz w:val="21"/>
          <w:szCs w:val="21"/>
          <w:u w:val="single"/>
          <w:lang w:val="en-GB" w:eastAsia="zh-CN"/>
        </w:rPr>
        <w:t>startSymbolAndLengthMsgAPO</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An </w:t>
      </w:r>
      <w:r w:rsidRPr="00CA4C30">
        <w:rPr>
          <w:rFonts w:eastAsia="宋体"/>
          <w:bCs/>
          <w:sz w:val="21"/>
          <w:szCs w:val="21"/>
          <w:lang w:val="en-GB" w:eastAsia="zh-CN"/>
        </w:rPr>
        <w:t>index giving valid combinations of start symbol, length, and mapping type as start and length indicator (SLIV) for the first msgA PUSCH occasion, for RRC_CONNECTED UEs in non-initial UL BWP. The</w:t>
      </w:r>
      <w:r>
        <w:rPr>
          <w:rFonts w:eastAsia="宋体"/>
          <w:bCs/>
          <w:sz w:val="21"/>
          <w:szCs w:val="21"/>
          <w:lang w:val="en-GB" w:eastAsia="zh-CN"/>
        </w:rPr>
        <w:t xml:space="preserve"> network configures the field </w:t>
      </w:r>
      <w:r w:rsidRPr="00CA4C30">
        <w:rPr>
          <w:rFonts w:eastAsia="宋体"/>
          <w:bCs/>
          <w:sz w:val="21"/>
          <w:szCs w:val="21"/>
          <w:lang w:val="en-GB" w:eastAsia="zh-CN"/>
        </w:rPr>
        <w:t>so that the allocation does</w:t>
      </w:r>
      <w:r>
        <w:rPr>
          <w:rFonts w:eastAsia="宋体"/>
          <w:bCs/>
          <w:sz w:val="21"/>
          <w:szCs w:val="21"/>
          <w:lang w:val="en-GB" w:eastAsia="zh-CN"/>
        </w:rPr>
        <w:t xml:space="preserve"> not cross the slot boundary.  </w:t>
      </w:r>
      <w:r w:rsidRPr="00CA4C30">
        <w:rPr>
          <w:rFonts w:eastAsia="宋体"/>
          <w:bCs/>
          <w:sz w:val="21"/>
          <w:szCs w:val="21"/>
          <w:lang w:val="en-GB" w:eastAsia="zh-CN"/>
        </w:rPr>
        <w:t>The number o</w:t>
      </w:r>
      <w:r>
        <w:rPr>
          <w:rFonts w:eastAsia="宋体"/>
          <w:bCs/>
          <w:sz w:val="21"/>
          <w:szCs w:val="21"/>
          <w:lang w:val="en-GB" w:eastAsia="zh-CN"/>
        </w:rPr>
        <w:t>f occupied symbols excludes the</w:t>
      </w:r>
      <w:r w:rsidRPr="00CA4C30">
        <w:rPr>
          <w:rFonts w:eastAsia="宋体"/>
          <w:bCs/>
          <w:sz w:val="21"/>
          <w:szCs w:val="21"/>
          <w:lang w:val="en-GB" w:eastAsia="zh-CN"/>
        </w:rPr>
        <w:t xml:space="preserve"> guard period. If the field is absent</w:t>
      </w:r>
      <w:r>
        <w:rPr>
          <w:rFonts w:eastAsia="宋体"/>
          <w:bCs/>
          <w:sz w:val="21"/>
          <w:szCs w:val="21"/>
          <w:lang w:val="en-GB" w:eastAsia="zh-CN"/>
        </w:rPr>
        <w:t>, follow the</w:t>
      </w:r>
      <w:r w:rsidRPr="00CA4C30">
        <w:rPr>
          <w:rFonts w:eastAsia="宋体"/>
          <w:bCs/>
          <w:sz w:val="21"/>
          <w:szCs w:val="21"/>
          <w:lang w:val="en-GB" w:eastAsia="zh-CN"/>
        </w:rPr>
        <w:t xml:space="preserve"> indication by </w:t>
      </w:r>
      <w:r w:rsidRPr="0055473A">
        <w:rPr>
          <w:rFonts w:eastAsia="宋体"/>
          <w:bCs/>
          <w:i/>
          <w:sz w:val="21"/>
          <w:szCs w:val="21"/>
          <w:lang w:val="en-GB" w:eastAsia="zh-CN"/>
        </w:rPr>
        <w:t>msgA-timeDomainAllocation</w:t>
      </w:r>
      <w:r w:rsidRPr="00CA4C30">
        <w:rPr>
          <w:rFonts w:eastAsia="宋体"/>
          <w:bCs/>
          <w:sz w:val="21"/>
          <w:szCs w:val="21"/>
          <w:lang w:val="en-GB" w:eastAsia="zh-CN"/>
        </w:rPr>
        <w:t>.</w:t>
      </w:r>
    </w:p>
    <w:p w:rsidR="00CA4C30" w:rsidRPr="00CA4C30" w:rsidRDefault="00CA4C30" w:rsidP="00CA4C30">
      <w:pPr>
        <w:pStyle w:val="BodyText"/>
        <w:tabs>
          <w:tab w:val="num" w:pos="226"/>
          <w:tab w:val="num" w:pos="284"/>
          <w:tab w:val="left" w:pos="5103"/>
        </w:tabs>
        <w:snapToGrid w:val="0"/>
        <w:rPr>
          <w:rFonts w:ascii="宋体" w:eastAsia="宋体" w:hAnsi="宋体" w:cs="宋体"/>
          <w:b/>
          <w:bCs/>
          <w:sz w:val="21"/>
          <w:szCs w:val="21"/>
          <w:u w:val="single"/>
          <w:lang w:val="en-GB" w:eastAsia="zh-CN"/>
        </w:rPr>
      </w:pPr>
      <w:r w:rsidRPr="00CA4C30">
        <w:rPr>
          <w:rFonts w:eastAsia="宋体"/>
          <w:b/>
          <w:bCs/>
          <w:sz w:val="21"/>
          <w:szCs w:val="21"/>
          <w:u w:val="single"/>
          <w:lang w:val="en-GB" w:eastAsia="zh-CN"/>
        </w:rPr>
        <w:t>mappingTypeMsgAPUSCH</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Cs/>
          <w:sz w:val="21"/>
          <w:szCs w:val="21"/>
          <w:lang w:val="en-GB" w:eastAsia="zh-CN"/>
        </w:rPr>
        <w:t xml:space="preserve">PUSCH </w:t>
      </w:r>
      <w:r>
        <w:rPr>
          <w:rFonts w:eastAsia="宋体"/>
          <w:bCs/>
          <w:sz w:val="21"/>
          <w:szCs w:val="21"/>
          <w:lang w:val="en-GB" w:eastAsia="zh-CN"/>
        </w:rPr>
        <w:t>m</w:t>
      </w:r>
      <w:r w:rsidRPr="00CA4C30">
        <w:rPr>
          <w:rFonts w:eastAsia="宋体"/>
          <w:bCs/>
          <w:sz w:val="21"/>
          <w:szCs w:val="21"/>
          <w:lang w:val="en-GB" w:eastAsia="zh-CN"/>
        </w:rPr>
        <w:t xml:space="preserve">apping type A or B. If the field is absent, follow the indication by </w:t>
      </w:r>
      <w:r w:rsidRPr="0055473A">
        <w:rPr>
          <w:rFonts w:eastAsia="宋体"/>
          <w:bCs/>
          <w:i/>
          <w:sz w:val="21"/>
          <w:szCs w:val="21"/>
          <w:lang w:val="en-GB" w:eastAsia="zh-CN"/>
        </w:rPr>
        <w:t>msgA-timeDomainAllocation</w:t>
      </w:r>
      <w:r w:rsidRPr="00CA4C30">
        <w:rPr>
          <w:rFonts w:eastAsia="宋体"/>
          <w:bCs/>
          <w:sz w:val="21"/>
          <w:szCs w:val="21"/>
          <w:lang w:val="en-GB" w:eastAsia="zh-CN"/>
        </w:rPr>
        <w:t>.</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
          <w:bCs/>
          <w:sz w:val="21"/>
          <w:szCs w:val="21"/>
          <w:u w:val="single"/>
          <w:lang w:val="en-GB" w:eastAsia="zh-CN"/>
        </w:rPr>
        <w:t>guardPeriodMsgAPUSCH</w:t>
      </w:r>
      <w:r w:rsidRPr="00CA4C30">
        <w:rPr>
          <w:rFonts w:eastAsia="宋体"/>
          <w:bCs/>
          <w:sz w:val="21"/>
          <w:szCs w:val="21"/>
          <w:lang w:val="en-GB" w:eastAsia="zh-CN"/>
        </w:rPr>
        <w:tab/>
      </w:r>
      <w:r w:rsidRPr="00CA4C30">
        <w:rPr>
          <w:rFonts w:eastAsia="宋体"/>
          <w:bCs/>
          <w:sz w:val="21"/>
          <w:szCs w:val="21"/>
          <w:lang w:val="en-GB" w:eastAsia="zh-CN"/>
        </w:rPr>
        <w:tab/>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Guard</w:t>
      </w:r>
      <w:r w:rsidRPr="00CA4C30">
        <w:rPr>
          <w:rFonts w:eastAsia="宋体"/>
          <w:bCs/>
          <w:sz w:val="21"/>
          <w:szCs w:val="21"/>
          <w:lang w:val="en-GB" w:eastAsia="zh-CN"/>
        </w:rPr>
        <w:t xml:space="preserve"> period between PUSCH oc</w:t>
      </w:r>
      <w:r>
        <w:rPr>
          <w:rFonts w:eastAsia="宋体"/>
          <w:bCs/>
          <w:sz w:val="21"/>
          <w:szCs w:val="21"/>
          <w:lang w:val="en-GB" w:eastAsia="zh-CN"/>
        </w:rPr>
        <w:t>casions, in the unit of symbols. Not applicable in single user case.</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
          <w:bCs/>
          <w:sz w:val="21"/>
          <w:szCs w:val="21"/>
          <w:u w:val="single"/>
          <w:lang w:val="en-GB" w:eastAsia="zh-CN"/>
        </w:rPr>
        <w:t>guardBandMsgAPUSCH</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Configurable </w:t>
      </w:r>
      <w:r w:rsidRPr="00CA4C30">
        <w:rPr>
          <w:rFonts w:eastAsia="宋体"/>
          <w:bCs/>
          <w:sz w:val="21"/>
          <w:szCs w:val="21"/>
          <w:lang w:val="en-GB" w:eastAsia="zh-CN"/>
        </w:rPr>
        <w:t>PRB-level guard band between FDMed PUSCH occasions</w:t>
      </w:r>
      <w:r>
        <w:rPr>
          <w:rFonts w:eastAsia="宋体"/>
          <w:bCs/>
          <w:sz w:val="21"/>
          <w:szCs w:val="21"/>
          <w:lang w:val="en-GB" w:eastAsia="zh-CN"/>
        </w:rPr>
        <w:t>. Not applicable in single user case.</w:t>
      </w:r>
    </w:p>
    <w:p w:rsidR="00CA4C30" w:rsidRPr="00CA4C30"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CA4C30">
        <w:rPr>
          <w:rFonts w:eastAsia="宋体"/>
          <w:b/>
          <w:bCs/>
          <w:sz w:val="21"/>
          <w:szCs w:val="21"/>
          <w:u w:val="single"/>
          <w:lang w:val="en-GB" w:eastAsia="zh-CN"/>
        </w:rPr>
        <w:t>frequencyStartMsgAPUSCH</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Offset</w:t>
      </w:r>
      <w:r w:rsidRPr="00CA4C30">
        <w:rPr>
          <w:rFonts w:eastAsia="宋体"/>
          <w:bCs/>
          <w:sz w:val="21"/>
          <w:szCs w:val="21"/>
          <w:lang w:val="en-GB" w:eastAsia="zh-CN"/>
        </w:rPr>
        <w:t xml:space="preserve"> of lowest PUSCH occasion in frequency domain with respective to PRB 0</w:t>
      </w:r>
      <w:r>
        <w:rPr>
          <w:rFonts w:eastAsia="宋体"/>
          <w:bCs/>
          <w:sz w:val="21"/>
          <w:szCs w:val="21"/>
          <w:lang w:val="en-GB" w:eastAsia="zh-CN"/>
        </w:rPr>
        <w:t>.</w:t>
      </w:r>
      <w:r w:rsidRPr="00CA4C30">
        <w:rPr>
          <w:rFonts w:eastAsia="宋体"/>
          <w:bCs/>
          <w:sz w:val="21"/>
          <w:szCs w:val="21"/>
          <w:lang w:val="en-GB" w:eastAsia="zh-CN"/>
        </w:rPr>
        <w:tab/>
      </w:r>
    </w:p>
    <w:p w:rsidR="00CA4C30" w:rsidRPr="00D06D6F"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D06D6F">
        <w:rPr>
          <w:rFonts w:eastAsia="宋体"/>
          <w:b/>
          <w:bCs/>
          <w:sz w:val="21"/>
          <w:szCs w:val="21"/>
          <w:u w:val="single"/>
          <w:lang w:val="en-GB" w:eastAsia="zh-CN"/>
        </w:rPr>
        <w:t>nrofPRBsperMsgAPO</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Number </w:t>
      </w:r>
      <w:r w:rsidRPr="00CA4C30">
        <w:rPr>
          <w:rFonts w:eastAsia="宋体"/>
          <w:bCs/>
          <w:sz w:val="21"/>
          <w:szCs w:val="21"/>
          <w:lang w:val="en-GB" w:eastAsia="zh-CN"/>
        </w:rPr>
        <w:t>of PRBs per PUSCH occasion</w:t>
      </w:r>
      <w:r w:rsidR="00D06D6F">
        <w:rPr>
          <w:rFonts w:eastAsia="宋体"/>
          <w:bCs/>
          <w:sz w:val="21"/>
          <w:szCs w:val="21"/>
          <w:lang w:val="en-GB" w:eastAsia="zh-CN"/>
        </w:rPr>
        <w:t xml:space="preserve">. </w:t>
      </w:r>
    </w:p>
    <w:p w:rsidR="00CA4C30" w:rsidRPr="00D06D6F"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D06D6F">
        <w:rPr>
          <w:rFonts w:eastAsia="宋体"/>
          <w:b/>
          <w:bCs/>
          <w:sz w:val="21"/>
          <w:szCs w:val="21"/>
          <w:u w:val="single"/>
          <w:lang w:val="en-GB" w:eastAsia="zh-CN"/>
        </w:rPr>
        <w:t>nrMsgAPO-FDM</w:t>
      </w:r>
    </w:p>
    <w:p w:rsidR="00CA4C30" w:rsidRPr="00CA4C30" w:rsidRDefault="00D06D6F"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The </w:t>
      </w:r>
      <w:r w:rsidR="00CA4C30" w:rsidRPr="00CA4C30">
        <w:rPr>
          <w:rFonts w:eastAsia="宋体"/>
          <w:bCs/>
          <w:sz w:val="21"/>
          <w:szCs w:val="21"/>
          <w:lang w:val="en-GB" w:eastAsia="zh-CN"/>
        </w:rPr>
        <w:t>number of msgA PUSCH occas</w:t>
      </w:r>
      <w:r>
        <w:rPr>
          <w:rFonts w:eastAsia="宋体"/>
          <w:bCs/>
          <w:sz w:val="21"/>
          <w:szCs w:val="21"/>
          <w:lang w:val="en-GB" w:eastAsia="zh-CN"/>
        </w:rPr>
        <w:t>ions FDMed in one time instance. Not applicable for single user case.</w:t>
      </w:r>
    </w:p>
    <w:p w:rsidR="00D06D6F" w:rsidRPr="00D06D6F"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D06D6F">
        <w:rPr>
          <w:rFonts w:eastAsia="宋体"/>
          <w:b/>
          <w:bCs/>
          <w:sz w:val="21"/>
          <w:szCs w:val="21"/>
          <w:u w:val="single"/>
          <w:lang w:val="en-GB" w:eastAsia="zh-CN"/>
        </w:rPr>
        <w:t xml:space="preserve">msgA-intraSlotFrequencyHopping </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Cs/>
          <w:sz w:val="21"/>
          <w:szCs w:val="21"/>
          <w:lang w:val="en-GB" w:eastAsia="zh-CN"/>
        </w:rPr>
        <w:t>The hopping pattern is based on the msg 3 hopping pattern in Rel.15</w:t>
      </w:r>
      <w:r w:rsidR="00D06D6F">
        <w:rPr>
          <w:rFonts w:eastAsia="宋体"/>
          <w:bCs/>
          <w:sz w:val="21"/>
          <w:szCs w:val="21"/>
          <w:lang w:val="en-GB" w:eastAsia="zh-CN"/>
        </w:rPr>
        <w:t>. Inter-slot frequency hopping not supported.</w:t>
      </w:r>
      <w:r w:rsidR="00574D0D">
        <w:rPr>
          <w:rFonts w:eastAsia="宋体"/>
          <w:bCs/>
          <w:sz w:val="21"/>
          <w:szCs w:val="21"/>
          <w:lang w:val="en-GB" w:eastAsia="zh-CN"/>
        </w:rPr>
        <w:t xml:space="preserve"> </w:t>
      </w:r>
    </w:p>
    <w:p w:rsidR="00CA4C30" w:rsidRPr="00574D0D"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574D0D">
        <w:rPr>
          <w:rFonts w:eastAsia="宋体"/>
          <w:b/>
          <w:bCs/>
          <w:sz w:val="21"/>
          <w:szCs w:val="21"/>
          <w:u w:val="single"/>
          <w:lang w:val="en-GB" w:eastAsia="zh-CN"/>
        </w:rPr>
        <w:t>msgA-HoppingBits</w:t>
      </w:r>
    </w:p>
    <w:p w:rsidR="00CA4C30" w:rsidRPr="00CA4C30" w:rsidRDefault="00574D0D"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Value </w:t>
      </w:r>
      <w:r w:rsidR="00CA4C30" w:rsidRPr="00CA4C30">
        <w:rPr>
          <w:rFonts w:eastAsia="宋体"/>
          <w:bCs/>
          <w:sz w:val="21"/>
          <w:szCs w:val="21"/>
          <w:lang w:val="en-GB" w:eastAsia="zh-CN"/>
        </w:rPr>
        <w:t>of hopping bits to indicate which frequency of</w:t>
      </w:r>
      <w:r>
        <w:rPr>
          <w:rFonts w:eastAsia="宋体"/>
          <w:bCs/>
          <w:sz w:val="21"/>
          <w:szCs w:val="21"/>
          <w:lang w:val="en-GB" w:eastAsia="zh-CN"/>
        </w:rPr>
        <w:t>fset to be used for the second</w:t>
      </w:r>
      <w:r w:rsidR="00CA4C30" w:rsidRPr="00CA4C30">
        <w:rPr>
          <w:rFonts w:eastAsia="宋体"/>
          <w:bCs/>
          <w:sz w:val="21"/>
          <w:szCs w:val="21"/>
          <w:lang w:val="en-GB" w:eastAsia="zh-CN"/>
        </w:rPr>
        <w:t xml:space="preserve"> hop. See Table 8.3-1 in 38.213. </w:t>
      </w:r>
    </w:p>
    <w:p w:rsidR="00574D0D" w:rsidRPr="00422FA0" w:rsidRDefault="00CA4C30" w:rsidP="00CA4C30">
      <w:pPr>
        <w:pStyle w:val="BodyText"/>
        <w:tabs>
          <w:tab w:val="num" w:pos="226"/>
          <w:tab w:val="num" w:pos="284"/>
          <w:tab w:val="left" w:pos="5103"/>
        </w:tabs>
        <w:snapToGrid w:val="0"/>
        <w:rPr>
          <w:rFonts w:eastAsia="宋体"/>
          <w:b/>
          <w:bCs/>
          <w:sz w:val="21"/>
          <w:szCs w:val="21"/>
          <w:u w:val="single"/>
          <w:lang w:val="en-GB" w:eastAsia="zh-CN"/>
        </w:rPr>
      </w:pPr>
      <w:r w:rsidRPr="00422FA0">
        <w:rPr>
          <w:rFonts w:eastAsia="宋体"/>
          <w:b/>
          <w:bCs/>
          <w:sz w:val="21"/>
          <w:szCs w:val="21"/>
          <w:u w:val="single"/>
          <w:lang w:val="en-GB" w:eastAsia="zh-CN"/>
        </w:rPr>
        <w:t>msgA-DMRS-Configuration</w:t>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Cs/>
          <w:sz w:val="21"/>
          <w:szCs w:val="21"/>
          <w:lang w:val="en-GB" w:eastAsia="zh-CN"/>
        </w:rPr>
        <w:t>DMRS Type for msgA PUSCH is type 1.</w:t>
      </w:r>
      <w:r w:rsidR="00574D0D" w:rsidRPr="00CA4C30">
        <w:rPr>
          <w:rFonts w:eastAsia="宋体"/>
          <w:bCs/>
          <w:sz w:val="21"/>
          <w:szCs w:val="21"/>
          <w:lang w:val="en-GB" w:eastAsia="zh-CN"/>
        </w:rPr>
        <w:t xml:space="preserve"> </w:t>
      </w:r>
      <w:r w:rsidRPr="00CA4C30">
        <w:rPr>
          <w:rFonts w:eastAsia="宋体"/>
          <w:bCs/>
          <w:sz w:val="21"/>
          <w:szCs w:val="21"/>
          <w:lang w:val="en-GB" w:eastAsia="zh-CN"/>
        </w:rPr>
        <w:t xml:space="preserve">DMRS configuration for msgA PUSCH, which a list including  </w:t>
      </w:r>
      <w:r w:rsidR="00574D0D">
        <w:rPr>
          <w:rFonts w:eastAsia="宋体"/>
          <w:bCs/>
          <w:sz w:val="21"/>
          <w:szCs w:val="21"/>
          <w:lang w:val="en-GB" w:eastAsia="zh-CN"/>
        </w:rPr>
        <w:t xml:space="preserve"> {</w:t>
      </w:r>
      <w:r w:rsidR="00574D0D" w:rsidRPr="0055473A">
        <w:rPr>
          <w:rFonts w:eastAsia="宋体"/>
          <w:bCs/>
          <w:i/>
          <w:sz w:val="21"/>
          <w:szCs w:val="21"/>
          <w:lang w:val="en-GB" w:eastAsia="zh-CN"/>
        </w:rPr>
        <w:t>msgA-dmrs-AdditionalPosition</w:t>
      </w:r>
      <w:r w:rsidR="00574D0D">
        <w:rPr>
          <w:rFonts w:eastAsia="宋体"/>
          <w:bCs/>
          <w:sz w:val="21"/>
          <w:szCs w:val="21"/>
          <w:lang w:val="en-GB" w:eastAsia="zh-CN"/>
        </w:rPr>
        <w:t xml:space="preserve">, </w:t>
      </w:r>
      <w:r w:rsidRPr="0055473A">
        <w:rPr>
          <w:rFonts w:eastAsia="宋体"/>
          <w:bCs/>
          <w:i/>
          <w:sz w:val="21"/>
          <w:szCs w:val="21"/>
          <w:lang w:val="en-GB" w:eastAsia="zh-CN"/>
        </w:rPr>
        <w:t>msgA-maxLength</w:t>
      </w:r>
      <w:r w:rsidRPr="00CA4C30">
        <w:rPr>
          <w:rFonts w:eastAsia="宋体"/>
          <w:bCs/>
          <w:sz w:val="21"/>
          <w:szCs w:val="21"/>
          <w:lang w:val="en-GB" w:eastAsia="zh-CN"/>
        </w:rPr>
        <w:t xml:space="preserve">, </w:t>
      </w:r>
      <w:r w:rsidRPr="0055473A">
        <w:rPr>
          <w:rFonts w:eastAsia="宋体"/>
          <w:bCs/>
          <w:i/>
          <w:sz w:val="21"/>
          <w:szCs w:val="21"/>
          <w:lang w:val="en-GB" w:eastAsia="zh-CN"/>
        </w:rPr>
        <w:t>msgAPUSCHDMRSCDMgroup,</w:t>
      </w:r>
      <w:r w:rsidRPr="00CA4C30">
        <w:rPr>
          <w:rFonts w:eastAsia="宋体"/>
          <w:bCs/>
          <w:sz w:val="21"/>
          <w:szCs w:val="21"/>
          <w:lang w:val="en-GB" w:eastAsia="zh-CN"/>
        </w:rPr>
        <w:t xml:space="preserve">   </w:t>
      </w:r>
      <w:r w:rsidRPr="0055473A">
        <w:rPr>
          <w:rFonts w:eastAsia="宋体"/>
          <w:bCs/>
          <w:i/>
          <w:sz w:val="21"/>
          <w:szCs w:val="21"/>
          <w:lang w:val="en-GB" w:eastAsia="zh-CN"/>
        </w:rPr>
        <w:t>msgAPUSCHNrOfPort</w:t>
      </w:r>
      <w:r w:rsidRPr="00CA4C30">
        <w:rPr>
          <w:rFonts w:eastAsia="宋体"/>
          <w:bCs/>
          <w:sz w:val="21"/>
          <w:szCs w:val="21"/>
          <w:lang w:val="en-GB" w:eastAsia="zh-CN"/>
        </w:rPr>
        <w:t xml:space="preserve">, </w:t>
      </w:r>
      <w:r w:rsidRPr="0055473A">
        <w:rPr>
          <w:rFonts w:eastAsia="宋体"/>
          <w:bCs/>
          <w:i/>
          <w:sz w:val="21"/>
          <w:szCs w:val="21"/>
          <w:lang w:val="en-GB" w:eastAsia="zh-CN"/>
        </w:rPr>
        <w:t>msgA-scramblingID0</w:t>
      </w:r>
      <w:r w:rsidRPr="00CA4C30">
        <w:rPr>
          <w:rFonts w:eastAsia="宋体"/>
          <w:bCs/>
          <w:sz w:val="21"/>
          <w:szCs w:val="21"/>
          <w:lang w:val="en-GB" w:eastAsia="zh-CN"/>
        </w:rPr>
        <w:t xml:space="preserve">, </w:t>
      </w:r>
      <w:r w:rsidRPr="0055473A">
        <w:rPr>
          <w:rFonts w:eastAsia="宋体"/>
          <w:bCs/>
          <w:i/>
          <w:sz w:val="21"/>
          <w:szCs w:val="21"/>
          <w:lang w:val="en-GB" w:eastAsia="zh-CN"/>
        </w:rPr>
        <w:t>msgA-scramblingID1</w:t>
      </w:r>
      <w:r w:rsidR="0055480B">
        <w:rPr>
          <w:rFonts w:eastAsia="宋体"/>
          <w:bCs/>
          <w:sz w:val="21"/>
          <w:szCs w:val="21"/>
          <w:lang w:val="en-GB" w:eastAsia="zh-CN"/>
        </w:rPr>
        <w:t>}</w:t>
      </w:r>
      <w:r w:rsidRPr="00CA4C30">
        <w:rPr>
          <w:rFonts w:eastAsia="宋体"/>
          <w:bCs/>
          <w:sz w:val="21"/>
          <w:szCs w:val="21"/>
          <w:lang w:val="en-GB" w:eastAsia="zh-CN"/>
        </w:rPr>
        <w:tab/>
      </w:r>
    </w:p>
    <w:p w:rsidR="00422FA0" w:rsidRDefault="00CA4C30" w:rsidP="00124AEB">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msgA-dmrs-AdditionalPosition</w:t>
      </w:r>
      <w:r w:rsidR="00422FA0" w:rsidRPr="00422FA0">
        <w:rPr>
          <w:rFonts w:eastAsia="宋体"/>
          <w:bCs/>
          <w:sz w:val="21"/>
          <w:szCs w:val="21"/>
          <w:lang w:val="en-GB" w:eastAsia="zh-CN"/>
        </w:rPr>
        <w:t xml:space="preserve">: Indicates </w:t>
      </w:r>
      <w:r w:rsidRPr="00422FA0">
        <w:rPr>
          <w:rFonts w:eastAsia="宋体"/>
          <w:bCs/>
          <w:sz w:val="21"/>
          <w:szCs w:val="21"/>
          <w:lang w:val="en-GB" w:eastAsia="zh-CN"/>
        </w:rPr>
        <w:t>the position for additional DM-RS. If the fi</w:t>
      </w:r>
      <w:r w:rsidR="00422FA0" w:rsidRPr="00422FA0">
        <w:rPr>
          <w:rFonts w:eastAsia="宋体"/>
          <w:bCs/>
          <w:sz w:val="21"/>
          <w:szCs w:val="21"/>
          <w:lang w:val="en-GB" w:eastAsia="zh-CN"/>
        </w:rPr>
        <w:t xml:space="preserve">eld is absent, the UE applies </w:t>
      </w:r>
      <w:r w:rsidRPr="00422FA0">
        <w:rPr>
          <w:rFonts w:eastAsia="宋体"/>
          <w:bCs/>
          <w:sz w:val="21"/>
          <w:szCs w:val="21"/>
          <w:lang w:val="en-GB" w:eastAsia="zh-CN"/>
        </w:rPr>
        <w:t>value ‘pos2’</w:t>
      </w:r>
    </w:p>
    <w:p w:rsidR="00422FA0" w:rsidRDefault="00CA4C30" w:rsidP="0023100C">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msgA-maxLength</w:t>
      </w:r>
      <w:r w:rsidR="00422FA0" w:rsidRPr="00422FA0">
        <w:rPr>
          <w:rFonts w:ascii="宋体" w:eastAsia="宋体" w:hAnsi="宋体" w:cs="宋体" w:hint="eastAsia"/>
          <w:bCs/>
          <w:sz w:val="21"/>
          <w:szCs w:val="21"/>
          <w:lang w:val="en-GB" w:eastAsia="zh-CN"/>
        </w:rPr>
        <w:t xml:space="preserve">: </w:t>
      </w:r>
      <w:r w:rsidRPr="00422FA0">
        <w:rPr>
          <w:rFonts w:eastAsia="宋体"/>
          <w:bCs/>
          <w:sz w:val="21"/>
          <w:szCs w:val="21"/>
          <w:lang w:val="en-GB" w:eastAsia="zh-CN"/>
        </w:rPr>
        <w:t>Indicates single-symbol or double-symbol DMRS. If the field is absent, the UE applies   value ‘len1’</w:t>
      </w:r>
    </w:p>
    <w:p w:rsidR="00422FA0" w:rsidRDefault="00422FA0" w:rsidP="0091406A">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w:t>
      </w:r>
      <w:r w:rsidR="00CA4C30" w:rsidRPr="0055473A">
        <w:rPr>
          <w:rFonts w:eastAsia="宋体"/>
          <w:bCs/>
          <w:i/>
          <w:sz w:val="21"/>
          <w:szCs w:val="21"/>
          <w:lang w:val="en-GB" w:eastAsia="zh-CN"/>
        </w:rPr>
        <w:t>sgAPUSCHDMRSCDMgroup</w:t>
      </w:r>
      <w:r w:rsidRPr="00422FA0">
        <w:rPr>
          <w:rFonts w:eastAsia="宋体"/>
          <w:bCs/>
          <w:sz w:val="21"/>
          <w:szCs w:val="21"/>
          <w:lang w:val="en-GB" w:eastAsia="zh-CN"/>
        </w:rPr>
        <w:t xml:space="preserve">: </w:t>
      </w:r>
      <w:r w:rsidR="00CA4C30" w:rsidRPr="00422FA0">
        <w:rPr>
          <w:rFonts w:eastAsia="宋体"/>
          <w:bCs/>
          <w:sz w:val="21"/>
          <w:szCs w:val="21"/>
          <w:lang w:val="en-GB" w:eastAsia="zh-CN"/>
        </w:rPr>
        <w:t>1-bit</w:t>
      </w:r>
      <w:r w:rsidRPr="00422FA0">
        <w:rPr>
          <w:rFonts w:eastAsia="宋体"/>
          <w:bCs/>
          <w:sz w:val="21"/>
          <w:szCs w:val="21"/>
          <w:lang w:val="en-GB" w:eastAsia="zh-CN"/>
        </w:rPr>
        <w:t xml:space="preserve"> </w:t>
      </w:r>
      <w:r w:rsidR="00CA4C30" w:rsidRPr="00422FA0">
        <w:rPr>
          <w:rFonts w:eastAsia="宋体"/>
          <w:bCs/>
          <w:sz w:val="21"/>
          <w:szCs w:val="21"/>
          <w:lang w:val="en-GB" w:eastAsia="zh-CN"/>
        </w:rPr>
        <w:t xml:space="preserve">indication of index(-es) of CDM group(s). ; If </w:t>
      </w:r>
      <w:r w:rsidRPr="00422FA0">
        <w:rPr>
          <w:rFonts w:eastAsia="宋体"/>
          <w:bCs/>
          <w:sz w:val="21"/>
          <w:szCs w:val="21"/>
          <w:lang w:val="en-GB" w:eastAsia="zh-CN"/>
        </w:rPr>
        <w:t xml:space="preserve">the field is absent then both </w:t>
      </w:r>
      <w:r w:rsidR="00CA4C30" w:rsidRPr="00422FA0">
        <w:rPr>
          <w:rFonts w:eastAsia="宋体"/>
          <w:bCs/>
          <w:sz w:val="21"/>
          <w:szCs w:val="21"/>
          <w:lang w:val="en-GB" w:eastAsia="zh-CN"/>
        </w:rPr>
        <w:t>CDM groups are used</w:t>
      </w:r>
      <w:r w:rsidRPr="00422FA0">
        <w:rPr>
          <w:rFonts w:eastAsia="宋体"/>
          <w:bCs/>
          <w:sz w:val="21"/>
          <w:szCs w:val="21"/>
          <w:lang w:val="en-GB" w:eastAsia="zh-CN"/>
        </w:rPr>
        <w:t>.</w:t>
      </w:r>
    </w:p>
    <w:p w:rsidR="00422FA0" w:rsidRDefault="00CA4C30" w:rsidP="002C0DCE">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msgAPUSCHNrOfPort</w:t>
      </w:r>
      <w:r w:rsidR="00422FA0" w:rsidRPr="00422FA0">
        <w:rPr>
          <w:rFonts w:ascii="宋体" w:eastAsia="宋体" w:hAnsi="宋体" w:cs="宋体" w:hint="eastAsia"/>
          <w:bCs/>
          <w:sz w:val="21"/>
          <w:szCs w:val="21"/>
          <w:lang w:val="en-GB" w:eastAsia="zh-CN"/>
        </w:rPr>
        <w:t xml:space="preserve">: </w:t>
      </w:r>
      <w:r w:rsidRPr="00422FA0">
        <w:rPr>
          <w:rFonts w:eastAsia="宋体"/>
          <w:bCs/>
          <w:sz w:val="21"/>
          <w:szCs w:val="21"/>
          <w:lang w:val="en-GB" w:eastAsia="zh-CN"/>
        </w:rPr>
        <w:t>0 indicates 1 port per CDM group, 1 indicates 2 ports per CDM group, if the   field is absent then 4 ports per CDM group are used;</w:t>
      </w:r>
    </w:p>
    <w:p w:rsidR="001E261D" w:rsidRDefault="00CA4C30" w:rsidP="00CF762B">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msgA-scramblingID0</w:t>
      </w:r>
      <w:r w:rsidR="00422FA0" w:rsidRPr="001E261D">
        <w:rPr>
          <w:rFonts w:eastAsia="宋体"/>
          <w:bCs/>
          <w:sz w:val="21"/>
          <w:szCs w:val="21"/>
          <w:lang w:val="en-GB" w:eastAsia="zh-CN"/>
        </w:rPr>
        <w:t xml:space="preserve">: </w:t>
      </w:r>
      <w:r w:rsidRPr="001E261D">
        <w:rPr>
          <w:rFonts w:eastAsia="宋体"/>
          <w:bCs/>
          <w:sz w:val="21"/>
          <w:szCs w:val="21"/>
          <w:lang w:val="en-GB" w:eastAsia="zh-CN"/>
        </w:rPr>
        <w:t>UL DMRS scrambling initialization for CP-OFDM. Wh</w:t>
      </w:r>
      <w:r w:rsidR="00422FA0" w:rsidRPr="001E261D">
        <w:rPr>
          <w:rFonts w:eastAsia="宋体"/>
          <w:bCs/>
          <w:sz w:val="21"/>
          <w:szCs w:val="21"/>
          <w:lang w:val="en-GB" w:eastAsia="zh-CN"/>
        </w:rPr>
        <w:t xml:space="preserve">en the field is absent the UE </w:t>
      </w:r>
      <w:r w:rsidRPr="001E261D">
        <w:rPr>
          <w:rFonts w:eastAsia="宋体"/>
          <w:bCs/>
          <w:sz w:val="21"/>
          <w:szCs w:val="21"/>
          <w:lang w:val="en-GB" w:eastAsia="zh-CN"/>
        </w:rPr>
        <w:t>applies the value Physical cell ID (physCellId)</w:t>
      </w:r>
    </w:p>
    <w:p w:rsidR="00CA4C30" w:rsidRPr="001E261D" w:rsidRDefault="001E261D" w:rsidP="009070F0">
      <w:pPr>
        <w:pStyle w:val="BodyText"/>
        <w:numPr>
          <w:ilvl w:val="0"/>
          <w:numId w:val="29"/>
        </w:numPr>
        <w:tabs>
          <w:tab w:val="num" w:pos="226"/>
          <w:tab w:val="num" w:pos="284"/>
          <w:tab w:val="left" w:pos="5103"/>
        </w:tabs>
        <w:snapToGrid w:val="0"/>
        <w:rPr>
          <w:rFonts w:eastAsia="宋体"/>
          <w:bCs/>
          <w:sz w:val="21"/>
          <w:szCs w:val="21"/>
          <w:lang w:val="en-GB" w:eastAsia="zh-CN"/>
        </w:rPr>
      </w:pPr>
      <w:r w:rsidRPr="0055473A">
        <w:rPr>
          <w:rFonts w:eastAsia="宋体"/>
          <w:bCs/>
          <w:i/>
          <w:sz w:val="21"/>
          <w:szCs w:val="21"/>
          <w:lang w:val="en-GB" w:eastAsia="zh-CN"/>
        </w:rPr>
        <w:t>msgA-scramblingID1</w:t>
      </w:r>
      <w:r w:rsidRPr="001E261D">
        <w:rPr>
          <w:rFonts w:ascii="宋体" w:eastAsia="宋体" w:hAnsi="宋体" w:cs="宋体" w:hint="eastAsia"/>
          <w:bCs/>
          <w:sz w:val="21"/>
          <w:szCs w:val="21"/>
          <w:lang w:val="en-GB" w:eastAsia="zh-CN"/>
        </w:rPr>
        <w:t>:</w:t>
      </w:r>
      <w:r w:rsidR="00CA4C30" w:rsidRPr="001E261D">
        <w:rPr>
          <w:rFonts w:eastAsia="宋体"/>
          <w:bCs/>
          <w:sz w:val="21"/>
          <w:szCs w:val="21"/>
          <w:lang w:val="en-GB" w:eastAsia="zh-CN"/>
        </w:rPr>
        <w:t>UL DMRS scrambling initialization for CP-OFDM. W</w:t>
      </w:r>
      <w:r>
        <w:rPr>
          <w:rFonts w:eastAsia="宋体"/>
          <w:bCs/>
          <w:sz w:val="21"/>
          <w:szCs w:val="21"/>
          <w:lang w:val="en-GB" w:eastAsia="zh-CN"/>
        </w:rPr>
        <w:t>hen the field is absent the UE</w:t>
      </w:r>
      <w:r w:rsidR="00CA4C30" w:rsidRPr="001E261D">
        <w:rPr>
          <w:rFonts w:eastAsia="宋体"/>
          <w:bCs/>
          <w:sz w:val="21"/>
          <w:szCs w:val="21"/>
          <w:lang w:val="en-GB" w:eastAsia="zh-CN"/>
        </w:rPr>
        <w:t xml:space="preserve"> applies the value Physical cell ID (physCellId)</w:t>
      </w:r>
    </w:p>
    <w:p w:rsidR="00757269" w:rsidRPr="00757269" w:rsidRDefault="00CA4C30" w:rsidP="00CA4C30">
      <w:pPr>
        <w:pStyle w:val="BodyText"/>
        <w:tabs>
          <w:tab w:val="num" w:pos="226"/>
          <w:tab w:val="num" w:pos="284"/>
          <w:tab w:val="left" w:pos="5103"/>
        </w:tabs>
        <w:snapToGrid w:val="0"/>
        <w:rPr>
          <w:rFonts w:ascii="宋体" w:eastAsia="宋体" w:hAnsi="宋体" w:cs="宋体"/>
          <w:b/>
          <w:bCs/>
          <w:sz w:val="21"/>
          <w:szCs w:val="21"/>
          <w:u w:val="single"/>
          <w:lang w:val="en-GB" w:eastAsia="zh-CN"/>
        </w:rPr>
      </w:pPr>
      <w:r w:rsidRPr="00757269">
        <w:rPr>
          <w:rFonts w:eastAsia="宋体"/>
          <w:b/>
          <w:bCs/>
          <w:sz w:val="21"/>
          <w:szCs w:val="21"/>
          <w:u w:val="single"/>
          <w:lang w:val="en-GB" w:eastAsia="zh-CN"/>
        </w:rPr>
        <w:t>nrofDMRS-Sequences</w:t>
      </w:r>
    </w:p>
    <w:p w:rsidR="00CA4C30" w:rsidRPr="00CA4C30" w:rsidRDefault="00757269"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Number </w:t>
      </w:r>
      <w:r w:rsidR="00CA4C30" w:rsidRPr="00CA4C30">
        <w:rPr>
          <w:rFonts w:eastAsia="宋体"/>
          <w:bCs/>
          <w:sz w:val="21"/>
          <w:szCs w:val="21"/>
          <w:lang w:val="en-GB" w:eastAsia="zh-CN"/>
        </w:rPr>
        <w:t>of DMRS sequences for msgA PUSCH for CP-O</w:t>
      </w:r>
      <w:r>
        <w:rPr>
          <w:rFonts w:eastAsia="宋体"/>
          <w:bCs/>
          <w:sz w:val="21"/>
          <w:szCs w:val="21"/>
          <w:lang w:val="en-GB" w:eastAsia="zh-CN"/>
        </w:rPr>
        <w:t>FDM waveform. Ignored in single user case.</w:t>
      </w:r>
    </w:p>
    <w:p w:rsidR="00CA4C30" w:rsidRPr="00757269" w:rsidRDefault="00757269" w:rsidP="00CA4C30">
      <w:pPr>
        <w:pStyle w:val="BodyText"/>
        <w:tabs>
          <w:tab w:val="num" w:pos="226"/>
          <w:tab w:val="num" w:pos="284"/>
          <w:tab w:val="left" w:pos="5103"/>
        </w:tabs>
        <w:snapToGrid w:val="0"/>
        <w:rPr>
          <w:rFonts w:eastAsia="宋体"/>
          <w:b/>
          <w:bCs/>
          <w:sz w:val="21"/>
          <w:szCs w:val="21"/>
          <w:u w:val="single"/>
          <w:lang w:val="en-GB" w:eastAsia="zh-CN"/>
        </w:rPr>
      </w:pPr>
      <w:r w:rsidRPr="00757269">
        <w:rPr>
          <w:rFonts w:eastAsia="宋体"/>
          <w:b/>
          <w:bCs/>
          <w:sz w:val="21"/>
          <w:szCs w:val="21"/>
          <w:u w:val="single"/>
          <w:lang w:val="en-GB" w:eastAsia="zh-CN"/>
        </w:rPr>
        <w:t>msgADeltaPreamble</w:t>
      </w:r>
    </w:p>
    <w:p w:rsidR="00CA4C30" w:rsidRPr="00CA4C30" w:rsidRDefault="00757269"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Power </w:t>
      </w:r>
      <w:r w:rsidR="00CA4C30" w:rsidRPr="00CA4C30">
        <w:rPr>
          <w:rFonts w:eastAsia="宋体"/>
          <w:bCs/>
          <w:sz w:val="21"/>
          <w:szCs w:val="21"/>
          <w:lang w:val="en-GB" w:eastAsia="zh-CN"/>
        </w:rPr>
        <w:t>offset of msgA PUSCH relative to the preamble</w:t>
      </w:r>
      <w:r w:rsidR="00073360">
        <w:rPr>
          <w:rFonts w:eastAsia="宋体"/>
          <w:bCs/>
          <w:sz w:val="21"/>
          <w:szCs w:val="21"/>
          <w:lang w:val="en-GB" w:eastAsia="zh-CN"/>
        </w:rPr>
        <w:t xml:space="preserve"> received target power. If the</w:t>
      </w:r>
      <w:r w:rsidR="00CA4C30" w:rsidRPr="00CA4C30">
        <w:rPr>
          <w:rFonts w:eastAsia="宋体"/>
          <w:bCs/>
          <w:sz w:val="21"/>
          <w:szCs w:val="21"/>
          <w:lang w:val="en-GB" w:eastAsia="zh-CN"/>
        </w:rPr>
        <w:t xml:space="preserve"> offset parameter is absent, the parameter msg</w:t>
      </w:r>
      <w:r w:rsidR="00073360">
        <w:rPr>
          <w:rFonts w:eastAsia="宋体"/>
          <w:bCs/>
          <w:sz w:val="21"/>
          <w:szCs w:val="21"/>
          <w:lang w:val="en-GB" w:eastAsia="zh-CN"/>
        </w:rPr>
        <w:t>3-DeltaPreamble of 4-step RACH is used.</w:t>
      </w:r>
      <w:r w:rsidR="00CA4C30" w:rsidRPr="00CA4C30">
        <w:rPr>
          <w:rFonts w:eastAsia="宋体"/>
          <w:bCs/>
          <w:sz w:val="21"/>
          <w:szCs w:val="21"/>
          <w:lang w:val="en-GB" w:eastAsia="zh-CN"/>
        </w:rPr>
        <w:tab/>
      </w:r>
    </w:p>
    <w:p w:rsidR="00CA4C30" w:rsidRPr="00CA4C30" w:rsidRDefault="00CA4C30" w:rsidP="00CA4C30">
      <w:pPr>
        <w:pStyle w:val="BodyText"/>
        <w:tabs>
          <w:tab w:val="num" w:pos="226"/>
          <w:tab w:val="num" w:pos="284"/>
          <w:tab w:val="left" w:pos="5103"/>
        </w:tabs>
        <w:snapToGrid w:val="0"/>
        <w:rPr>
          <w:rFonts w:eastAsia="宋体"/>
          <w:bCs/>
          <w:sz w:val="21"/>
          <w:szCs w:val="21"/>
          <w:lang w:val="en-GB" w:eastAsia="zh-CN"/>
        </w:rPr>
      </w:pPr>
      <w:r w:rsidRPr="00757269">
        <w:rPr>
          <w:rFonts w:eastAsia="宋体"/>
          <w:b/>
          <w:bCs/>
          <w:sz w:val="21"/>
          <w:szCs w:val="21"/>
          <w:u w:val="single"/>
          <w:lang w:val="en-GB" w:eastAsia="zh-CN"/>
        </w:rPr>
        <w:t>msgA-Alpha</w:t>
      </w:r>
      <w:r w:rsidRPr="00CA4C30">
        <w:rPr>
          <w:rFonts w:eastAsia="宋体"/>
          <w:bCs/>
          <w:sz w:val="21"/>
          <w:szCs w:val="21"/>
          <w:lang w:val="en-GB" w:eastAsia="zh-CN"/>
        </w:rPr>
        <w:tab/>
      </w:r>
    </w:p>
    <w:p w:rsidR="00A80502" w:rsidRDefault="00CA4C30" w:rsidP="00CA4C30">
      <w:pPr>
        <w:pStyle w:val="BodyText"/>
        <w:tabs>
          <w:tab w:val="num" w:pos="226"/>
          <w:tab w:val="num" w:pos="284"/>
          <w:tab w:val="left" w:pos="5103"/>
        </w:tabs>
        <w:snapToGrid w:val="0"/>
        <w:rPr>
          <w:rFonts w:eastAsia="宋体"/>
          <w:bCs/>
          <w:sz w:val="21"/>
          <w:szCs w:val="21"/>
          <w:lang w:val="en-GB" w:eastAsia="zh-CN"/>
        </w:rPr>
      </w:pPr>
      <w:r w:rsidRPr="00CA4C30">
        <w:rPr>
          <w:rFonts w:eastAsia="宋体"/>
          <w:bCs/>
          <w:sz w:val="21"/>
          <w:szCs w:val="21"/>
          <w:lang w:val="en-GB" w:eastAsia="zh-CN"/>
        </w:rPr>
        <w:t>Dedica</w:t>
      </w:r>
      <w:r w:rsidR="00757269">
        <w:rPr>
          <w:rFonts w:eastAsia="宋体"/>
          <w:bCs/>
          <w:sz w:val="21"/>
          <w:szCs w:val="21"/>
          <w:lang w:val="en-GB" w:eastAsia="zh-CN"/>
        </w:rPr>
        <w:t xml:space="preserve">ted </w:t>
      </w:r>
      <w:r w:rsidRPr="00CA4C30">
        <w:rPr>
          <w:rFonts w:eastAsia="宋体"/>
          <w:bCs/>
          <w:sz w:val="21"/>
          <w:szCs w:val="21"/>
          <w:lang w:val="en-GB" w:eastAsia="zh-CN"/>
        </w:rPr>
        <w:t>alpha value for MsgA PUSCH. If value is absent,</w:t>
      </w:r>
      <w:r w:rsidR="00757269">
        <w:rPr>
          <w:rFonts w:eastAsia="宋体"/>
          <w:bCs/>
          <w:sz w:val="21"/>
          <w:szCs w:val="21"/>
          <w:lang w:val="en-GB" w:eastAsia="zh-CN"/>
        </w:rPr>
        <w:t xml:space="preserve"> use msg3-Alpha if configured,</w:t>
      </w:r>
      <w:r w:rsidRPr="00CA4C30">
        <w:rPr>
          <w:rFonts w:eastAsia="宋体"/>
          <w:bCs/>
          <w:sz w:val="21"/>
          <w:szCs w:val="21"/>
          <w:lang w:val="en-GB" w:eastAsia="zh-CN"/>
        </w:rPr>
        <w:t xml:space="preserve"> else UE applies value 1.</w:t>
      </w:r>
    </w:p>
    <w:p w:rsidR="00735783" w:rsidRDefault="00811BE6"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According to the above parameters, we propose to further narrow down the values of the following parameters </w:t>
      </w:r>
      <w:r w:rsidR="00F60A10">
        <w:rPr>
          <w:rFonts w:eastAsia="宋体"/>
          <w:bCs/>
          <w:sz w:val="21"/>
          <w:szCs w:val="21"/>
          <w:lang w:val="en-GB" w:eastAsia="zh-CN"/>
        </w:rPr>
        <w:t xml:space="preserve">in Table-1 </w:t>
      </w:r>
      <w:r>
        <w:rPr>
          <w:rFonts w:eastAsia="宋体"/>
          <w:bCs/>
          <w:sz w:val="21"/>
          <w:szCs w:val="21"/>
          <w:lang w:val="en-GB" w:eastAsia="zh-CN"/>
        </w:rPr>
        <w:t>for specifying demodulation performance requirements for single user case</w:t>
      </w:r>
      <w:r w:rsidR="000257B9">
        <w:rPr>
          <w:rFonts w:eastAsia="宋体"/>
          <w:bCs/>
          <w:sz w:val="21"/>
          <w:szCs w:val="21"/>
          <w:lang w:val="en-GB" w:eastAsia="zh-CN"/>
        </w:rPr>
        <w:t>.</w:t>
      </w:r>
    </w:p>
    <w:p w:rsidR="00D93AFA" w:rsidRDefault="00D93AFA" w:rsidP="00CA4C30">
      <w:pPr>
        <w:pStyle w:val="BodyText"/>
        <w:tabs>
          <w:tab w:val="num" w:pos="226"/>
          <w:tab w:val="num" w:pos="284"/>
          <w:tab w:val="left" w:pos="5103"/>
        </w:tabs>
        <w:snapToGrid w:val="0"/>
        <w:rPr>
          <w:rFonts w:eastAsia="宋体"/>
          <w:bCs/>
          <w:sz w:val="21"/>
          <w:szCs w:val="21"/>
          <w:lang w:val="en-GB" w:eastAsia="zh-CN"/>
        </w:rPr>
      </w:pPr>
    </w:p>
    <w:p w:rsidR="00D93AFA" w:rsidRDefault="00D93AFA" w:rsidP="00CA4C30">
      <w:pPr>
        <w:pStyle w:val="BodyText"/>
        <w:tabs>
          <w:tab w:val="num" w:pos="226"/>
          <w:tab w:val="num" w:pos="284"/>
          <w:tab w:val="left" w:pos="5103"/>
        </w:tabs>
        <w:snapToGrid w:val="0"/>
        <w:rPr>
          <w:rFonts w:eastAsia="宋体"/>
          <w:bCs/>
          <w:sz w:val="21"/>
          <w:szCs w:val="21"/>
          <w:lang w:val="en-GB" w:eastAsia="zh-CN"/>
        </w:rPr>
      </w:pPr>
    </w:p>
    <w:p w:rsidR="000257B9" w:rsidRDefault="000257B9"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Table – 1: Parameters considered for specifying demodulation performance requirements for single user case</w:t>
      </w:r>
    </w:p>
    <w:tbl>
      <w:tblPr>
        <w:tblStyle w:val="TableGrid"/>
        <w:tblW w:w="0" w:type="auto"/>
        <w:jc w:val="center"/>
        <w:tblLook w:val="04A0" w:firstRow="1" w:lastRow="0" w:firstColumn="1" w:lastColumn="0" w:noHBand="0" w:noVBand="1"/>
      </w:tblPr>
      <w:tblGrid>
        <w:gridCol w:w="1717"/>
        <w:gridCol w:w="2688"/>
        <w:gridCol w:w="4883"/>
      </w:tblGrid>
      <w:tr w:rsidR="00811BE6" w:rsidTr="00D93AFA">
        <w:trPr>
          <w:jc w:val="center"/>
        </w:trPr>
        <w:tc>
          <w:tcPr>
            <w:tcW w:w="1717" w:type="dxa"/>
          </w:tcPr>
          <w:p w:rsidR="00811BE6" w:rsidRDefault="00811BE6" w:rsidP="00811BE6">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Parameters</w:t>
            </w:r>
          </w:p>
        </w:tc>
        <w:tc>
          <w:tcPr>
            <w:tcW w:w="2688" w:type="dxa"/>
          </w:tcPr>
          <w:p w:rsidR="00811BE6" w:rsidRDefault="00811BE6" w:rsidP="00811BE6">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Values</w:t>
            </w:r>
          </w:p>
        </w:tc>
        <w:tc>
          <w:tcPr>
            <w:tcW w:w="4883" w:type="dxa"/>
          </w:tcPr>
          <w:p w:rsidR="00811BE6" w:rsidRDefault="00811BE6" w:rsidP="00811BE6">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Recommendations</w:t>
            </w:r>
          </w:p>
        </w:tc>
      </w:tr>
      <w:tr w:rsidR="00811BE6" w:rsidTr="00D93AFA">
        <w:trPr>
          <w:jc w:val="center"/>
        </w:trPr>
        <w:tc>
          <w:tcPr>
            <w:tcW w:w="1717" w:type="dxa"/>
          </w:tcPr>
          <w:p w:rsidR="00811BE6" w:rsidRDefault="00F565AE"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Waveform</w:t>
            </w:r>
          </w:p>
        </w:tc>
        <w:tc>
          <w:tcPr>
            <w:tcW w:w="2688" w:type="dxa"/>
          </w:tcPr>
          <w:p w:rsidR="00811BE6" w:rsidRDefault="00F565AE"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CP-OFDM, DFT-s-OFDM</w:t>
            </w:r>
          </w:p>
        </w:tc>
        <w:tc>
          <w:tcPr>
            <w:tcW w:w="4883" w:type="dxa"/>
          </w:tcPr>
          <w:p w:rsidR="00811BE6" w:rsidRDefault="00CC2F3D"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G</w:t>
            </w:r>
            <w:r w:rsidR="00F565AE">
              <w:rPr>
                <w:rFonts w:eastAsia="宋体"/>
                <w:bCs/>
                <w:sz w:val="21"/>
                <w:szCs w:val="21"/>
                <w:lang w:val="en-GB" w:eastAsia="zh-CN"/>
              </w:rPr>
              <w:t xml:space="preserve">ood to have only one waveform, and DFT-s-OFDM preferred </w:t>
            </w:r>
            <w:r w:rsidR="00ED31F0">
              <w:rPr>
                <w:rFonts w:eastAsia="宋体"/>
                <w:bCs/>
                <w:sz w:val="21"/>
                <w:szCs w:val="21"/>
                <w:lang w:val="en-GB" w:eastAsia="zh-CN"/>
              </w:rPr>
              <w:t xml:space="preserve">since </w:t>
            </w:r>
            <w:r w:rsidR="00D639ED">
              <w:rPr>
                <w:rFonts w:eastAsia="宋体"/>
                <w:bCs/>
                <w:sz w:val="21"/>
                <w:szCs w:val="21"/>
                <w:lang w:val="en-GB" w:eastAsia="zh-CN"/>
              </w:rPr>
              <w:t>it has a lower PAPR</w:t>
            </w:r>
          </w:p>
        </w:tc>
      </w:tr>
      <w:tr w:rsidR="00811BE6" w:rsidTr="00D93AFA">
        <w:trPr>
          <w:jc w:val="center"/>
        </w:trPr>
        <w:tc>
          <w:tcPr>
            <w:tcW w:w="1717" w:type="dxa"/>
          </w:tcPr>
          <w:p w:rsidR="00811BE6" w:rsidRDefault="00C7527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MCS</w:t>
            </w:r>
          </w:p>
        </w:tc>
        <w:tc>
          <w:tcPr>
            <w:tcW w:w="2688" w:type="dxa"/>
          </w:tcPr>
          <w:p w:rsidR="00811BE6" w:rsidRDefault="00C7527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QPSK and 16QAM</w:t>
            </w:r>
          </w:p>
        </w:tc>
        <w:tc>
          <w:tcPr>
            <w:tcW w:w="4883" w:type="dxa"/>
          </w:tcPr>
          <w:p w:rsidR="00811BE6" w:rsidRDefault="00C75270"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Two MCS values intended: one for QPSK, and the other for 16QAM</w:t>
            </w:r>
          </w:p>
        </w:tc>
      </w:tr>
      <w:tr w:rsidR="00811BE6" w:rsidTr="00D93AFA">
        <w:trPr>
          <w:jc w:val="center"/>
        </w:trPr>
        <w:tc>
          <w:tcPr>
            <w:tcW w:w="1717" w:type="dxa"/>
          </w:tcPr>
          <w:p w:rsidR="00811BE6" w:rsidRDefault="0017502E"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Mapping type</w:t>
            </w:r>
          </w:p>
        </w:tc>
        <w:tc>
          <w:tcPr>
            <w:tcW w:w="2688" w:type="dxa"/>
          </w:tcPr>
          <w:p w:rsidR="00811BE6" w:rsidRDefault="0017502E"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Type A and type B</w:t>
            </w:r>
          </w:p>
        </w:tc>
        <w:tc>
          <w:tcPr>
            <w:tcW w:w="4883" w:type="dxa"/>
          </w:tcPr>
          <w:p w:rsidR="00811BE6" w:rsidRDefault="0017502E"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Type A </w:t>
            </w:r>
          </w:p>
        </w:tc>
      </w:tr>
      <w:tr w:rsidR="00811BE6" w:rsidTr="00D93AFA">
        <w:trPr>
          <w:jc w:val="center"/>
        </w:trPr>
        <w:tc>
          <w:tcPr>
            <w:tcW w:w="1717" w:type="dxa"/>
          </w:tcPr>
          <w:p w:rsidR="00811BE6" w:rsidRDefault="00764A7C"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Intra-slot frequency hopping</w:t>
            </w:r>
          </w:p>
        </w:tc>
        <w:tc>
          <w:tcPr>
            <w:tcW w:w="2688" w:type="dxa"/>
          </w:tcPr>
          <w:p w:rsidR="00811BE6" w:rsidRDefault="00764A7C"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{Enabled, disabled}</w:t>
            </w:r>
          </w:p>
        </w:tc>
        <w:tc>
          <w:tcPr>
            <w:tcW w:w="4883" w:type="dxa"/>
          </w:tcPr>
          <w:p w:rsidR="00811BE6" w:rsidRDefault="00764A7C"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disabled</w:t>
            </w:r>
          </w:p>
        </w:tc>
      </w:tr>
      <w:tr w:rsidR="00811BE6" w:rsidTr="00D93AFA">
        <w:trPr>
          <w:jc w:val="center"/>
        </w:trPr>
        <w:tc>
          <w:tcPr>
            <w:tcW w:w="1717" w:type="dxa"/>
          </w:tcPr>
          <w:p w:rsidR="00811BE6" w:rsidRDefault="005C4F83"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DMRS type</w:t>
            </w:r>
          </w:p>
        </w:tc>
        <w:tc>
          <w:tcPr>
            <w:tcW w:w="2688" w:type="dxa"/>
          </w:tcPr>
          <w:p w:rsidR="00811BE6" w:rsidRDefault="005C4F83"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Type 1</w:t>
            </w:r>
          </w:p>
        </w:tc>
        <w:tc>
          <w:tcPr>
            <w:tcW w:w="4883" w:type="dxa"/>
          </w:tcPr>
          <w:p w:rsidR="00811BE6" w:rsidRDefault="005C4F83"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Type 1</w:t>
            </w:r>
          </w:p>
        </w:tc>
      </w:tr>
      <w:tr w:rsidR="00811BE6" w:rsidTr="00D93AFA">
        <w:trPr>
          <w:jc w:val="center"/>
        </w:trPr>
        <w:tc>
          <w:tcPr>
            <w:tcW w:w="1717" w:type="dxa"/>
          </w:tcPr>
          <w:p w:rsidR="00811BE6" w:rsidRDefault="005C4F83"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DMRS configuration</w:t>
            </w:r>
          </w:p>
        </w:tc>
        <w:tc>
          <w:tcPr>
            <w:tcW w:w="2688" w:type="dxa"/>
          </w:tcPr>
          <w:p w:rsidR="00811BE6" w:rsidRDefault="005C4F83" w:rsidP="00CA4C30">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Pos0, pos1, pos2, pos3</w:t>
            </w:r>
          </w:p>
        </w:tc>
        <w:tc>
          <w:tcPr>
            <w:tcW w:w="4883" w:type="dxa"/>
          </w:tcPr>
          <w:p w:rsidR="00811BE6" w:rsidRDefault="005C4F83" w:rsidP="005C4F83">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Default pos2 </w:t>
            </w:r>
          </w:p>
        </w:tc>
      </w:tr>
    </w:tbl>
    <w:p w:rsidR="00811BE6" w:rsidRDefault="00811BE6" w:rsidP="00CA4C30">
      <w:pPr>
        <w:pStyle w:val="BodyText"/>
        <w:tabs>
          <w:tab w:val="num" w:pos="226"/>
          <w:tab w:val="num" w:pos="284"/>
          <w:tab w:val="left" w:pos="5103"/>
        </w:tabs>
        <w:snapToGrid w:val="0"/>
        <w:rPr>
          <w:rFonts w:eastAsia="宋体"/>
          <w:bCs/>
          <w:sz w:val="21"/>
          <w:szCs w:val="21"/>
          <w:lang w:val="en-GB" w:eastAsia="zh-CN"/>
        </w:rPr>
      </w:pP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Pr="009C0ACA">
        <w:rPr>
          <w:rFonts w:eastAsia="宋体"/>
          <w:b/>
          <w:bCs/>
          <w:sz w:val="21"/>
          <w:szCs w:val="21"/>
          <w:lang w:val="en-GB" w:eastAsia="zh-CN"/>
        </w:rPr>
        <w:t>: RAN4 to take in</w:t>
      </w:r>
      <w:r w:rsidR="00624A40">
        <w:rPr>
          <w:rFonts w:eastAsia="宋体"/>
          <w:b/>
          <w:bCs/>
          <w:sz w:val="21"/>
          <w:szCs w:val="21"/>
          <w:lang w:val="en-GB" w:eastAsia="zh-CN"/>
        </w:rPr>
        <w:t>to account Table-1 to specify</w:t>
      </w:r>
      <w:r w:rsidRPr="009C0ACA">
        <w:rPr>
          <w:rFonts w:eastAsia="宋体"/>
          <w:b/>
          <w:bCs/>
          <w:sz w:val="21"/>
          <w:szCs w:val="21"/>
          <w:lang w:val="en-GB" w:eastAsia="zh-CN"/>
        </w:rPr>
        <w:t xml:space="preserve"> BS demodulation performance requirements for 2-step RACH single user case.</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9C0ACA" w:rsidRDefault="009C0ACA" w:rsidP="00CA4C30">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observation and proposal for specifying BS demodulation performance requirements for 2-step RACH single user case.</w:t>
      </w:r>
    </w:p>
    <w:p w:rsidR="003E361E" w:rsidRPr="00073360" w:rsidRDefault="003E361E" w:rsidP="003E361E">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 xml:space="preserve">Observation </w:t>
      </w:r>
      <w:r w:rsidRPr="00073360">
        <w:rPr>
          <w:rFonts w:eastAsia="宋体"/>
          <w:b/>
          <w:bCs/>
          <w:sz w:val="21"/>
          <w:szCs w:val="21"/>
          <w:lang w:val="en-GB" w:eastAsia="zh-CN"/>
        </w:rPr>
        <w:t>: no additional standardization efforts is needed on 2-step RACH preambles.</w:t>
      </w:r>
    </w:p>
    <w:p w:rsidR="003E361E" w:rsidRDefault="003E361E" w:rsidP="003E361E">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 RAN4 to take into account Table-1 to specify</w:t>
      </w:r>
      <w:bookmarkStart w:id="0" w:name="_GoBack"/>
      <w:bookmarkEnd w:id="0"/>
      <w:r w:rsidRPr="009C0ACA">
        <w:rPr>
          <w:rFonts w:eastAsia="宋体"/>
          <w:b/>
          <w:bCs/>
          <w:sz w:val="21"/>
          <w:szCs w:val="21"/>
          <w:lang w:val="en-GB" w:eastAsia="zh-CN"/>
        </w:rPr>
        <w:t xml:space="preserve"> BS demodulation performance requirements for 2-step RACH single user case.</w:t>
      </w: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D0160F" w:rsidRDefault="00D0160F" w:rsidP="00D0160F">
      <w:pPr>
        <w:pStyle w:val="List2"/>
      </w:pPr>
      <w:r w:rsidRPr="00D0160F">
        <w:t>RP-192330 Revised work item proposal: 2-step RACH for NR, ZTE Corporation</w:t>
      </w:r>
    </w:p>
    <w:p w:rsidR="00A208FC" w:rsidRPr="00D0160F" w:rsidRDefault="00A208FC" w:rsidP="00A208FC">
      <w:pPr>
        <w:pStyle w:val="List2"/>
      </w:pPr>
      <w:r>
        <w:t xml:space="preserve">RP-193267 </w:t>
      </w:r>
      <w:r w:rsidRPr="00A208FC">
        <w:t>Status of time budgets for RAN1/2/3/4/6 ongoing and new WIs/SIs after RAN #86</w:t>
      </w:r>
      <w:r>
        <w:t>, MCC</w:t>
      </w:r>
    </w:p>
    <w:p w:rsidR="00B07674" w:rsidRDefault="00D0160F" w:rsidP="007E47C7">
      <w:pPr>
        <w:pStyle w:val="List2"/>
      </w:pPr>
      <w:r>
        <w:t>R4-200xxxx 2-step RACH workplan, ZTE Corporation</w:t>
      </w:r>
    </w:p>
    <w:p w:rsidR="00A208FC" w:rsidRPr="00183F7C" w:rsidRDefault="00A208FC" w:rsidP="00A208FC">
      <w:pPr>
        <w:pStyle w:val="List2"/>
      </w:pPr>
      <w:r w:rsidRPr="00A208FC">
        <w:t>R1-1913674 Consolidated paramete</w:t>
      </w:r>
      <w:r>
        <w:t>r list for Rel-16 NR after RAN1#</w:t>
      </w:r>
      <w:r w:rsidRPr="00A208FC">
        <w:t>99</w:t>
      </w:r>
    </w:p>
    <w:sectPr w:rsidR="00A208F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BD5" w:rsidRDefault="009D3BD5" w:rsidP="00E7784C">
      <w:r>
        <w:separator/>
      </w:r>
    </w:p>
  </w:endnote>
  <w:endnote w:type="continuationSeparator" w:id="0">
    <w:p w:rsidR="009D3BD5" w:rsidRDefault="009D3BD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24A40" w:rsidRPr="00624A40">
      <w:rPr>
        <w:noProof/>
        <w:lang w:val="zh-CN" w:eastAsia="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BD5" w:rsidRDefault="009D3BD5" w:rsidP="00E7784C">
      <w:r>
        <w:separator/>
      </w:r>
    </w:p>
  </w:footnote>
  <w:footnote w:type="continuationSeparator" w:id="0">
    <w:p w:rsidR="009D3BD5" w:rsidRDefault="009D3BD5"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08E6F-5E44-4A33-9BF5-7BB1800C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7</cp:revision>
  <cp:lastPrinted>2015-02-02T11:17:00Z</cp:lastPrinted>
  <dcterms:created xsi:type="dcterms:W3CDTF">2020-02-14T18:44:00Z</dcterms:created>
  <dcterms:modified xsi:type="dcterms:W3CDTF">2020-02-14T18:50:00Z</dcterms:modified>
</cp:coreProperties>
</file>